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500" w:rsidRPr="00355500" w:rsidRDefault="00355500" w:rsidP="00355500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355500">
        <w:rPr>
          <w:rFonts w:ascii="方正小标宋简体" w:eastAsia="方正小标宋简体" w:hint="eastAsia"/>
          <w:sz w:val="44"/>
          <w:szCs w:val="44"/>
        </w:rPr>
        <w:t>关于开展2026年陕西省社科基金“陕西党史和文献研究”专门项目申报工作的通知</w:t>
      </w:r>
    </w:p>
    <w:p w:rsidR="00355500" w:rsidRDefault="00355500" w:rsidP="00355500">
      <w:pPr>
        <w:spacing w:line="560" w:lineRule="exac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p w:rsidR="00355500" w:rsidRPr="00355500" w:rsidRDefault="00355500" w:rsidP="00355500">
      <w:pPr>
        <w:spacing w:line="560" w:lineRule="exac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各有关单位科研管理部门：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为深入学习贯彻习近平新时代中国特色社会主义思想，全面贯彻党的二十大和二十届历次全会精神，认真贯彻落实习近平总书记历次来陕考察重要讲话重要指示精神，巩固拓展党史学习教育常态化长效化机制，更好发挥党史课题引领及党史研究服务现实的功能作用，引导党员干部树立和践行正确政绩观，决定开展2026年陕西省社科基金“陕西党史和文献研究”专门项目申报工作。现就有关事项通知如下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355500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一、重点研究选题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1.习近平文化思想引领革命旧址群保护利用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2.延安时期精兵简政与边区政府组织效能提升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3.延安精神与新时代党的自我革命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4.数智技术赋能陕西红色资源的保护利用与活化传承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5.陕甘边革命根据地的群众工作及其历史经验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6.清涧起义与陕北革命根据地的创建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7.党中央转战陕北中“流动指挥部”运行机制研究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8.陕西航空军工红色基因的历史生成与时代传承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9.陕西三线建设工业遗产的活化利用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10.青少年党史学习教育的创新实践与长效机制研究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355500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二、申报条件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1.申报单位须在相关研究领域具有较强的科研力量和</w:t>
      </w: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深厚的学术积累；设有专门负责科研管理的职能部门；能够为开展课题研究提供良好条件并承诺信誉保证。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申请人须遵守国家宪法和法律法规，坚持正确政治方向，具有独立开展研究和组织开展研究的能力，能够承担实质性研究工作；具有副高级（含）以上专业技术职称；或担任正处级领导职务（含）或二级调研员（含）以上职务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3.凡被撤项或终止的国家社科基金项目五年内、被撤项或终止的省社科基金项目三年内，其负责人不能申报。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355500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三、申报要求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本次研究题目均为指定题目，项目申报者不得自行命题。课题研究要强化问题意识，突出理论指导意义和实际应用价值。鼓励开展跨部门、跨单位、跨学科的研究；鼓励学者之间、理论工作者与实际工作者之间开展联合攻关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2.申请人作为负责人只能申报1个项目，且不能作为课题组成员参与其他项目申报。项目主要参与人不超过5人，主要参与人每人最多可参与两个项目。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3.课题负责人在项目执行期间要遵守相关承诺，履行约定义务，按期完成研究任务，结项成果形式原则上须与预期成果一致。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355500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四、项目立项、经费资助及结项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1.省社科工作办对申请书进行资格审查，并组织专家对通过资格审查的申请书进行评审，评审结果通过陕西宣传网公示。公示期满，对无异议者正式立项。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2.每项立项课题资助经费2万元。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3.项目最终成果形式为研究报告，字数不少于3万字，须在2027年3月31日前完成，同时还需向我办提交3000字左右的成果简介。项目阶段性成果形式为论文，项目负责人须以第一作者名义在核心期刊上发表至少1篇与立项课题内容密切相关的论文，且须标注本课题立项名称及项目编号等信息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4.省社科办对项目成果拥有所有权、使用权，项目组成员拥有项目成果的署名权。我办将在研究成果中择优编发《陕西宣传工作》。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355500"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t>五、其他事项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1.项目申报材料从陕西宣传网（https://www.sxxc.gov.cn/）下载。申报人须按规定格式认真填写《“陕西党史和文献研究”专门项目申请书》及《课题论证活页》，并经所在单位科研主管部门审批后，方可上报。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2.申报人要如实填写申报材料，保证没有知识产权争议，不得有违背科研诚信要求的行为，凡存在弄虚作假、抄袭剽窃等行为的，一经发现查实，取消申报资格，如获立项即予撤项并通报批评。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.申报人所在单位科研管理部门填写《汇总表》，填写申报单位统一使用本单位规范名称，不得使用二级单位名称。填表中各字符间不得使用空格。《申请书》《课题论证活页》和《汇总表》须计算机填写、A3纸双面印制、中缝装订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4.申报时需提交《申请书》纸质文本1份、《课题论证</w:t>
      </w: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活页》纸质文本5份、单位申报材料汇总表1份。以上资料均需同时提供电子版（光盘刻录）。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5.集中受理申报的时间为2026年9月17日-9月18日，受理地点在省委南院东楼216室(西安市雁塔区兴善寺东街57号)。个人申报不予受理，逾期不予受理。</w:t>
      </w:r>
    </w:p>
    <w:p w:rsidR="00355500" w:rsidRPr="00355500" w:rsidRDefault="00355500" w:rsidP="00355500">
      <w:pPr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p w:rsidR="00355500" w:rsidRPr="00355500" w:rsidRDefault="00355500" w:rsidP="00355500">
      <w:pPr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p w:rsidR="00355500" w:rsidRPr="00355500" w:rsidRDefault="00355500" w:rsidP="00355500">
      <w:pPr>
        <w:spacing w:line="560" w:lineRule="exact"/>
        <w:ind w:leftChars="1200" w:left="2520"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355500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陕西省哲学社会科学工作办公室</w:t>
      </w:r>
    </w:p>
    <w:p w:rsidR="00355500" w:rsidRPr="00355500" w:rsidRDefault="00355500" w:rsidP="0035550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355500" w:rsidRPr="00355500" w:rsidSect="00845E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E79" w:rsidRDefault="00CA7E79" w:rsidP="00AB0DD5">
      <w:r>
        <w:separator/>
      </w:r>
    </w:p>
  </w:endnote>
  <w:endnote w:type="continuationSeparator" w:id="1">
    <w:p w:rsidR="00CA7E79" w:rsidRDefault="00CA7E79" w:rsidP="00AB0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E79" w:rsidRDefault="00CA7E79" w:rsidP="00AB0DD5">
      <w:r>
        <w:separator/>
      </w:r>
    </w:p>
  </w:footnote>
  <w:footnote w:type="continuationSeparator" w:id="1">
    <w:p w:rsidR="00CA7E79" w:rsidRDefault="00CA7E79" w:rsidP="00AB0D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500"/>
    <w:rsid w:val="00355500"/>
    <w:rsid w:val="00845E0A"/>
    <w:rsid w:val="00AB0DD5"/>
    <w:rsid w:val="00CA7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E0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5550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55500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3555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55500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AB0D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B0DD5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B0D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B0D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2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4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</w:div>
        <w:div w:id="15822853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 陈</dc:creator>
  <cp:keywords/>
  <dc:description/>
  <cp:lastModifiedBy>微软用户</cp:lastModifiedBy>
  <cp:revision>2</cp:revision>
  <dcterms:created xsi:type="dcterms:W3CDTF">2026-08-17T01:55:00Z</dcterms:created>
  <dcterms:modified xsi:type="dcterms:W3CDTF">2026-08-17T02:06:00Z</dcterms:modified>
</cp:coreProperties>
</file>