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CD7" w:rsidRPr="00EC0CD7" w:rsidRDefault="00EC0CD7" w:rsidP="00EC0CD7">
      <w:pPr>
        <w:spacing w:line="700" w:lineRule="exact"/>
        <w:jc w:val="center"/>
        <w:rPr>
          <w:rFonts w:ascii="方正小标宋简体" w:eastAsia="方正小标宋简体"/>
          <w:sz w:val="44"/>
          <w:szCs w:val="44"/>
        </w:rPr>
      </w:pPr>
      <w:r w:rsidRPr="00EC0CD7">
        <w:rPr>
          <w:rFonts w:ascii="方正小标宋简体" w:eastAsia="方正小标宋简体" w:hint="eastAsia"/>
          <w:sz w:val="44"/>
          <w:szCs w:val="44"/>
        </w:rPr>
        <w:t>关于开展2026年陕西省社科基金“陕西高质量发展法治保障研究”专门项目申报工作的通知</w:t>
      </w:r>
    </w:p>
    <w:p w:rsidR="00EC0CD7" w:rsidRDefault="00EC0CD7" w:rsidP="00EC0CD7">
      <w:pPr>
        <w:spacing w:line="560" w:lineRule="exac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</w:p>
    <w:p w:rsidR="00EC0CD7" w:rsidRPr="00EC0CD7" w:rsidRDefault="00EC0CD7" w:rsidP="00EC0CD7">
      <w:pPr>
        <w:spacing w:line="560" w:lineRule="exac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各有关单位科研管理部门：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为深入学习贯彻习近平法治思想，全面贯彻落实党的二十届四中全会精神，决定开展2026年陕西省社科基金“陕西高质量发展法治保障研究”专门项目申报工作。现就有关事项通知如下。</w:t>
      </w:r>
    </w:p>
    <w:p w:rsidR="00EC0CD7" w:rsidRPr="00EC0CD7" w:rsidRDefault="00EC0CD7" w:rsidP="00EC0CD7">
      <w:pPr>
        <w:spacing w:line="560" w:lineRule="exact"/>
        <w:ind w:firstLineChars="200" w:firstLine="643"/>
        <w:rPr>
          <w:rFonts w:ascii="黑体" w:eastAsia="黑体" w:hAnsi="黑体" w:cs="宋体"/>
          <w:color w:val="333333"/>
          <w:kern w:val="0"/>
          <w:sz w:val="32"/>
          <w:szCs w:val="32"/>
        </w:rPr>
      </w:pPr>
      <w:r w:rsidRPr="00EC0CD7">
        <w:rPr>
          <w:rFonts w:ascii="黑体" w:eastAsia="黑体" w:hAnsi="黑体" w:cs="宋体" w:hint="eastAsia"/>
          <w:b/>
          <w:bCs/>
          <w:color w:val="333333"/>
          <w:kern w:val="0"/>
          <w:sz w:val="32"/>
          <w:szCs w:val="32"/>
        </w:rPr>
        <w:t>一、重点研究选题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1.数字赋能刑事司法研究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2.公共数据利用的法治保障研究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3.陕西律师行业融入“一带一路”大格局的机制与能力建设调查研究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4.农村集体经济组织法实施研究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5.陕西省文化产业法律促进研究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6.网络信息化背景下司法领域意识形态问题法治化治理路径研究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7.健全完善中国——中亚国家商事专业化调解机制研究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8.数据跨境流动规制背景下陕西数字贸易发展的法治路径研究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9.陕西省促进民营经济发展地方立法研究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10.陕西省地理标志产品出海“一带一路”国家的法律</w:t>
      </w: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lastRenderedPageBreak/>
        <w:t>风险及其应对机制研究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11.能源大省绿色转型的法治路径与制度创新研究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12.低空空域资源赋能新质生产力的法治保障研究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13.涉外法治人才培养机制研究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14.生态环境法典实施的制度协同与实践路径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15.中华优秀传统文化融入婚姻家庭法治现代化建设</w:t>
      </w:r>
    </w:p>
    <w:p w:rsidR="00EC0CD7" w:rsidRPr="00EC0CD7" w:rsidRDefault="00EC0CD7" w:rsidP="00EC0CD7">
      <w:pPr>
        <w:spacing w:line="560" w:lineRule="exact"/>
        <w:ind w:firstLineChars="200" w:firstLine="643"/>
        <w:rPr>
          <w:rFonts w:ascii="黑体" w:eastAsia="黑体" w:hAnsi="黑体" w:cs="宋体"/>
          <w:b/>
          <w:bCs/>
          <w:color w:val="333333"/>
          <w:kern w:val="0"/>
          <w:sz w:val="32"/>
          <w:szCs w:val="32"/>
        </w:rPr>
      </w:pPr>
      <w:r w:rsidRPr="00EC0CD7">
        <w:rPr>
          <w:rFonts w:ascii="黑体" w:eastAsia="黑体" w:hAnsi="黑体" w:cs="宋体" w:hint="eastAsia"/>
          <w:b/>
          <w:bCs/>
          <w:color w:val="333333"/>
          <w:kern w:val="0"/>
          <w:sz w:val="32"/>
          <w:szCs w:val="32"/>
        </w:rPr>
        <w:t>二、申报条件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1.申报单位须在相关研究领域具有较强的科研力量和深厚的学术积累；设有专门负责科研管理的职能部门；能够为开展课题研究提供良好条件并承诺信誉保证。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.申请人须遵守国家宪法和法律法规，坚持正确政治方向，具有独立开展研究和组织开展研究的能力，能够承担实质性研究工作；具有副高级（含）以上专业技术职称；或担任正处级领导职务（含）或二级调研员（含）以上职务。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3.凡被撤项或终止的国家社科基金项目五年内、被撤项或终止的省社科基金项目三年内，其负责人不能申报。</w:t>
      </w:r>
    </w:p>
    <w:p w:rsidR="00EC0CD7" w:rsidRPr="00EC0CD7" w:rsidRDefault="00EC0CD7" w:rsidP="00EC0CD7">
      <w:pPr>
        <w:spacing w:line="560" w:lineRule="exact"/>
        <w:ind w:firstLineChars="200" w:firstLine="643"/>
        <w:rPr>
          <w:rFonts w:ascii="黑体" w:eastAsia="黑体" w:hAnsi="黑体" w:cs="宋体"/>
          <w:b/>
          <w:bCs/>
          <w:color w:val="333333"/>
          <w:kern w:val="0"/>
          <w:sz w:val="32"/>
          <w:szCs w:val="32"/>
        </w:rPr>
      </w:pPr>
      <w:r w:rsidRPr="00EC0CD7">
        <w:rPr>
          <w:rFonts w:ascii="黑体" w:eastAsia="黑体" w:hAnsi="黑体" w:cs="宋体" w:hint="eastAsia"/>
          <w:b/>
          <w:bCs/>
          <w:color w:val="333333"/>
          <w:kern w:val="0"/>
          <w:sz w:val="32"/>
          <w:szCs w:val="32"/>
        </w:rPr>
        <w:t>三、申报要求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.本次研究题目均为指定题目，项目申报者不得自行命题。课题研究要强化问题意识，突出理论指导意义和实际应用价值。鼓励开展跨部门、跨单位、跨学科的研究；鼓励学者之间、理论工作者与实际工作者之间开展联合攻关。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2.申请人作为负责人只能申报1个项目，且不能作为课题组成员参与其他项目申报。项目主要参与人不超过5人，主要参与人每人最多可参与两个项目。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lastRenderedPageBreak/>
        <w:t>3.课题负责人在项目执行期间要遵守相关承诺，履行约定义务，按期完成研究任务，结项成果形式原则上须与预期成果一致。</w:t>
      </w:r>
    </w:p>
    <w:p w:rsidR="00EC0CD7" w:rsidRPr="00EC0CD7" w:rsidRDefault="00EC0CD7" w:rsidP="00EC0CD7">
      <w:pPr>
        <w:spacing w:line="560" w:lineRule="exact"/>
        <w:ind w:firstLineChars="200" w:firstLine="643"/>
        <w:rPr>
          <w:rFonts w:ascii="黑体" w:eastAsia="黑体" w:hAnsi="黑体" w:cs="宋体"/>
          <w:b/>
          <w:bCs/>
          <w:color w:val="333333"/>
          <w:kern w:val="0"/>
          <w:sz w:val="32"/>
          <w:szCs w:val="32"/>
        </w:rPr>
      </w:pPr>
      <w:r w:rsidRPr="00EC0CD7">
        <w:rPr>
          <w:rFonts w:ascii="黑体" w:eastAsia="黑体" w:hAnsi="黑体" w:cs="宋体" w:hint="eastAsia"/>
          <w:b/>
          <w:bCs/>
          <w:color w:val="333333"/>
          <w:kern w:val="0"/>
          <w:sz w:val="32"/>
          <w:szCs w:val="32"/>
        </w:rPr>
        <w:t>四、项目立项、经费资助及结项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1.省社科工作办对申请书进行资格审查，并组织专家对通过资格审查的申请书进行评审，评审结果通过陕西宣传网公示。公示期满，对无异议者正式立项。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2.每项立项课题资助经费2万元。</w:t>
      </w: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    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3.项目最终成果形式为研究报告，字数不少于3万字，须在2027年3月31日前完成，同时还需向我办提交3000字左右的成果简介。项目阶段性成果形式为论文，项目负责人须以第一作者名义在核心期刊上发表至少1篇与立项课题内容密切相关的论文，且须标注本课题立项名称及项目编号等信息。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4.省社科办对项目成果拥有所有权、使用权，项目组成员拥有项目成果的署名权。我办将在研究成果中择优编发《陕西宣传工作》。</w:t>
      </w:r>
    </w:p>
    <w:p w:rsidR="00EC0CD7" w:rsidRPr="00EC0CD7" w:rsidRDefault="00EC0CD7" w:rsidP="00EC0CD7">
      <w:pPr>
        <w:spacing w:line="560" w:lineRule="exact"/>
        <w:ind w:firstLineChars="200" w:firstLine="643"/>
        <w:rPr>
          <w:rFonts w:ascii="黑体" w:eastAsia="黑体" w:hAnsi="黑体" w:cs="宋体"/>
          <w:b/>
          <w:bCs/>
          <w:color w:val="333333"/>
          <w:kern w:val="0"/>
          <w:sz w:val="32"/>
          <w:szCs w:val="32"/>
        </w:rPr>
      </w:pPr>
      <w:r w:rsidRPr="00EC0CD7">
        <w:rPr>
          <w:rFonts w:ascii="黑体" w:eastAsia="黑体" w:hAnsi="黑体" w:cs="宋体" w:hint="eastAsia"/>
          <w:b/>
          <w:bCs/>
          <w:color w:val="333333"/>
          <w:kern w:val="0"/>
          <w:sz w:val="32"/>
          <w:szCs w:val="32"/>
        </w:rPr>
        <w:t>五、其他事项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1.项目申报材料从陕西宣传网（https://www.sxxc.gov.cn/）下载。申报人须按规定格式认真填写《“陕西高质量发展法治保障研究”专门项目申请书》及《课题论证活页》，并经所在单位科研主管部门审批后，方可上报。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2.申报人要如实填写申报材料，保证没有知识产权争议，</w:t>
      </w: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lastRenderedPageBreak/>
        <w:t>不得有违背科研诚信要求的行为，凡存在弄虚作假、抄袭剽窃等行为的，一经发现查实，取消申报资格，如获立项即予撤项并通报批评。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3.申报人所在单位科研管理部门填写《汇总表》，填写申报单位统一使用本单位规范名称，不得使用二级单位名称。填表中各字符间不得使用空格。《申请书》《课题论证活页》和《汇总表》须计算机填写、A3纸双面印制、中缝装订。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4.申报时需提交《申请书》纸质文本1份、《课题论证活页》纸质文本5份、单位申报材料汇总表1份。以上资料均需同时提供电子版（光盘刻录）。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5.</w:t>
      </w: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 </w:t>
      </w: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集中受理申报的时间为2026年9月17日-9月18日，受理地点在陕西省法学会405办公室（西安市莲湖区五星街28号）。个人申报不予受理，逾期不予受理。</w:t>
      </w:r>
    </w:p>
    <w:p w:rsidR="00EC0CD7" w:rsidRDefault="00EC0CD7" w:rsidP="00EC0CD7">
      <w:pPr>
        <w:spacing w:line="560" w:lineRule="exact"/>
        <w:ind w:firstLineChars="200" w:firstLine="64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</w:p>
    <w:p w:rsidR="00EC0CD7" w:rsidRDefault="00EC0CD7" w:rsidP="00EC0CD7">
      <w:pPr>
        <w:spacing w:line="560" w:lineRule="exact"/>
        <w:ind w:firstLineChars="200" w:firstLine="640"/>
        <w:jc w:val="left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</w:p>
    <w:p w:rsidR="00EC0CD7" w:rsidRPr="00EC0CD7" w:rsidRDefault="00EC0CD7" w:rsidP="00EC0CD7">
      <w:pPr>
        <w:spacing w:line="560" w:lineRule="exact"/>
        <w:ind w:leftChars="1400" w:left="2940" w:firstLineChars="200" w:firstLine="640"/>
        <w:rPr>
          <w:rFonts w:ascii="仿宋_GB2312" w:eastAsia="仿宋_GB2312" w:hAnsi="微软雅黑" w:cs="宋体"/>
          <w:color w:val="333333"/>
          <w:kern w:val="0"/>
          <w:sz w:val="32"/>
          <w:szCs w:val="32"/>
        </w:rPr>
      </w:pPr>
      <w:r w:rsidRPr="00EC0CD7">
        <w:rPr>
          <w:rFonts w:ascii="仿宋_GB2312" w:eastAsia="仿宋_GB2312" w:hAnsi="微软雅黑" w:cs="宋体" w:hint="eastAsia"/>
          <w:color w:val="333333"/>
          <w:kern w:val="0"/>
          <w:sz w:val="32"/>
          <w:szCs w:val="32"/>
        </w:rPr>
        <w:t>陕西省哲学社会科学工作办公室</w:t>
      </w:r>
    </w:p>
    <w:p w:rsidR="00EC0CD7" w:rsidRPr="00EC0CD7" w:rsidRDefault="00EC0CD7" w:rsidP="00EC0CD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EC0CD7" w:rsidRPr="00EC0CD7" w:rsidSect="00DD08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13C" w:rsidRDefault="006C713C" w:rsidP="00851D2A">
      <w:r>
        <w:separator/>
      </w:r>
    </w:p>
  </w:endnote>
  <w:endnote w:type="continuationSeparator" w:id="1">
    <w:p w:rsidR="006C713C" w:rsidRDefault="006C713C" w:rsidP="0085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13C" w:rsidRDefault="006C713C" w:rsidP="00851D2A">
      <w:r>
        <w:separator/>
      </w:r>
    </w:p>
  </w:footnote>
  <w:footnote w:type="continuationSeparator" w:id="1">
    <w:p w:rsidR="006C713C" w:rsidRDefault="006C713C" w:rsidP="00851D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0CD7"/>
    <w:rsid w:val="006C713C"/>
    <w:rsid w:val="00851D2A"/>
    <w:rsid w:val="00DD081F"/>
    <w:rsid w:val="00EC0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81F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C0CD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C0CD7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EC0C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EC0CD7"/>
    <w:rPr>
      <w:b/>
      <w:bCs/>
    </w:rPr>
  </w:style>
  <w:style w:type="paragraph" w:styleId="a5">
    <w:name w:val="header"/>
    <w:basedOn w:val="a"/>
    <w:link w:val="Char"/>
    <w:uiPriority w:val="99"/>
    <w:semiHidden/>
    <w:unhideWhenUsed/>
    <w:rsid w:val="00851D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851D2A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851D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851D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4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999999"/>
            <w:right w:val="none" w:sz="0" w:space="0" w:color="auto"/>
          </w:divBdr>
        </w:div>
        <w:div w:id="19586373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 陈</dc:creator>
  <cp:keywords/>
  <dc:description/>
  <cp:lastModifiedBy>微软用户</cp:lastModifiedBy>
  <cp:revision>2</cp:revision>
  <dcterms:created xsi:type="dcterms:W3CDTF">2026-08-17T01:56:00Z</dcterms:created>
  <dcterms:modified xsi:type="dcterms:W3CDTF">2026-08-17T02:30:00Z</dcterms:modified>
</cp:coreProperties>
</file>