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456C3">
      <w:pPr>
        <w:pStyle w:val="2"/>
        <w:widowControl/>
        <w:wordWrap w:val="0"/>
        <w:spacing w:before="226" w:after="300" w:line="360" w:lineRule="auto"/>
        <w:rPr>
          <w:rFonts w:hint="default" w:ascii="Times New Roman" w:hAnsi="Times New Roman" w:eastAsia="黑体"/>
          <w:b w:val="0"/>
          <w:bCs w:val="0"/>
          <w:color w:val="000000" w:themeColor="text1"/>
          <w:kern w:val="2"/>
          <w:sz w:val="32"/>
          <w:szCs w:val="32"/>
          <w14:textFill>
            <w14:solidFill>
              <w14:schemeClr w14:val="tx1"/>
            </w14:solidFill>
          </w14:textFill>
        </w:rPr>
      </w:pPr>
    </w:p>
    <w:p w14:paraId="02415388">
      <w:pPr>
        <w:pStyle w:val="2"/>
        <w:widowControl/>
        <w:wordWrap w:val="0"/>
        <w:spacing w:before="780" w:beforeLines="250" w:beforeAutospacing="0" w:after="100" w:line="360" w:lineRule="auto"/>
        <w:jc w:val="center"/>
        <w:rPr>
          <w:rFonts w:ascii="方正小标宋简体" w:hAnsi="黑体" w:eastAsia="方正小标宋简体"/>
          <w:b w:val="0"/>
          <w:bCs w:val="0"/>
          <w:color w:val="000000" w:themeColor="text1"/>
          <w:kern w:val="2"/>
          <w:sz w:val="40"/>
          <w:szCs w:val="40"/>
          <w14:textFill>
            <w14:solidFill>
              <w14:schemeClr w14:val="tx1"/>
            </w14:solidFill>
          </w14:textFill>
        </w:rPr>
      </w:pPr>
      <w:r>
        <w:rPr>
          <w:rFonts w:ascii="方正小标宋简体" w:hAnsi="黑体" w:eastAsia="方正小标宋简体"/>
          <w:b w:val="0"/>
          <w:bCs w:val="0"/>
          <w:color w:val="000000" w:themeColor="text1"/>
          <w:kern w:val="2"/>
          <w:sz w:val="40"/>
          <w:szCs w:val="40"/>
          <w14:textFill>
            <w14:solidFill>
              <w14:schemeClr w14:val="tx1"/>
            </w14:solidFill>
          </w14:textFill>
        </w:rPr>
        <w:t>2026年全国教育科学规划年度项目申报公告</w:t>
      </w:r>
    </w:p>
    <w:p w14:paraId="1F2E2FF9">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经教育部党组会议审议批准，现发布《2026年全国教育科学规划年度项目重点条目与重要方向》，并就做好申报工作有关事项公告如下。</w:t>
      </w:r>
    </w:p>
    <w:p w14:paraId="49F31357">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w:t>
      </w:r>
      <w:r>
        <w:rPr>
          <w:rFonts w:hint="eastAsia" w:ascii="仿宋_GB2312" w:hAnsi="Times New Roman" w:eastAsia="仿宋_GB2312" w:cs="Times New Roman"/>
          <w:color w:val="000000" w:themeColor="text1"/>
          <w:kern w:val="2"/>
          <w:sz w:val="32"/>
          <w:szCs w:val="32"/>
          <w14:textFill>
            <w14:solidFill>
              <w14:schemeClr w14:val="tx1"/>
            </w14:solidFill>
          </w14:textFill>
        </w:rPr>
        <w:t>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w:t>
      </w:r>
      <w:r>
        <w:rPr>
          <w:rFonts w:ascii="仿宋_GB2312" w:hAnsi="Times New Roman" w:eastAsia="仿宋_GB2312" w:cs="Times New Roman"/>
          <w:color w:val="000000" w:themeColor="text1"/>
          <w:kern w:val="2"/>
          <w:sz w:val="32"/>
          <w:szCs w:val="32"/>
          <w14:textFill>
            <w14:solidFill>
              <w14:schemeClr w14:val="tx1"/>
            </w14:solidFill>
          </w14:textFill>
        </w:rPr>
        <w:t>保持基础研究与应用研究协调发展</w:t>
      </w:r>
      <w:r>
        <w:rPr>
          <w:rFonts w:hint="eastAsia" w:ascii="仿宋_GB2312" w:hAnsi="Times New Roman" w:eastAsia="仿宋_GB2312" w:cs="Times New Roman"/>
          <w:color w:val="000000" w:themeColor="text1"/>
          <w:kern w:val="2"/>
          <w:sz w:val="32"/>
          <w:szCs w:val="32"/>
          <w14:textFill>
            <w14:solidFill>
              <w14:schemeClr w14:val="tx1"/>
            </w14:solidFill>
          </w14:textFill>
        </w:rPr>
        <w:t>，鼓励开展跨学科综合研究，切实发挥项目示范引导作用，推动中国教育学学科体系、学术体系、话语体系、教材体系建设，推进中国教育学自主知识体系构建，更好服务教育强国建设。</w:t>
      </w:r>
    </w:p>
    <w:p w14:paraId="0D39BDB6">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w:t>
      </w:r>
      <w:r>
        <w:rPr>
          <w:rFonts w:hint="eastAsia" w:ascii="仿宋_GB2312" w:hAnsi="Times New Roman" w:eastAsia="仿宋_GB2312" w:cs="Times New Roman"/>
          <w:color w:val="000000" w:themeColor="text1"/>
          <w:kern w:val="2"/>
          <w:sz w:val="32"/>
          <w:szCs w:val="32"/>
          <w14:textFill>
            <w14:solidFill>
              <w14:schemeClr w14:val="tx1"/>
            </w14:solidFill>
          </w14:textFill>
        </w:rPr>
        <w:t>本次受理申报的年度项目包含国家社会科学基金教育学重点项目、一般项目、青年项目和西部项目；教育部重点项目、青年项目和博士生项目。</w:t>
      </w:r>
    </w:p>
    <w:p w14:paraId="7B2F9F11">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6CF658F7">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41BFFD6E">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u w:val="single"/>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国家青年项目旨在加强对青年人才的扶持和培养，发挥青年学者优势，推进知识创新、理论创新、方法创新。</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全国教育科学规划年度项目将持续提升青年项目立项规模。</w:t>
      </w:r>
    </w:p>
    <w:p w14:paraId="7D6A4EFB">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7264F435">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教育部重点项目旨在支撑教育改革发展，注重教育政策研究，支持教育实践创新，推动教育实践经验的理论化体系化。</w:t>
      </w:r>
    </w:p>
    <w:p w14:paraId="25F98D5E">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教育部青年项目旨在加强对青年人才的扶持和培养，涵养教育学术人才队伍，拓展教育学术视野，鼓励研究方法创新。</w:t>
      </w:r>
    </w:p>
    <w:p w14:paraId="71B10937">
      <w:pPr>
        <w:widowControl/>
        <w:spacing w:line="360" w:lineRule="auto"/>
        <w:ind w:firstLine="640" w:firstLineChars="200"/>
        <w:jc w:val="left"/>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博士生项目旨在着力培养博士生独立开展科学研究的能力，提升科研素养，为教育学科可持续发展涵养储备人才。</w:t>
      </w:r>
    </w:p>
    <w:p w14:paraId="2FBB7A6B">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w:t>
      </w:r>
      <w:r>
        <w:rPr>
          <w:rFonts w:hint="eastAsia" w:ascii="仿宋_GB2312" w:hAnsi="Times New Roman" w:eastAsia="仿宋_GB2312" w:cs="Times New Roman"/>
          <w:color w:val="000000" w:themeColor="text1"/>
          <w:kern w:val="2"/>
          <w:sz w:val="32"/>
          <w:szCs w:val="32"/>
          <w14:textFill>
            <w14:solidFill>
              <w14:schemeClr w14:val="tx1"/>
            </w14:solidFill>
          </w14:textFill>
        </w:rPr>
        <w:t>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w:t>
      </w:r>
      <w:r>
        <w:rPr>
          <w:rFonts w:ascii="仿宋_GB2312" w:eastAsia="仿宋_GB2312" w:cs="仿宋_GB2312"/>
          <w:color w:val="000000"/>
          <w:sz w:val="32"/>
          <w:szCs w:val="32"/>
          <w:shd w:val="clear" w:color="auto" w:fill="FFFFFF"/>
        </w:rPr>
        <w:t>拟定题目</w:t>
      </w:r>
      <w:r>
        <w:rPr>
          <w:rFonts w:hint="eastAsia" w:ascii="仿宋_GB2312" w:eastAsia="仿宋_GB2312" w:cs="仿宋_GB2312"/>
          <w:color w:val="000000"/>
          <w:sz w:val="32"/>
          <w:szCs w:val="32"/>
          <w:shd w:val="clear" w:color="auto" w:fill="FFFFFF"/>
        </w:rPr>
        <w:t>或</w:t>
      </w:r>
      <w:r>
        <w:rPr>
          <w:rFonts w:hint="eastAsia" w:ascii="仿宋_GB2312" w:hAnsi="Times New Roman" w:eastAsia="仿宋_GB2312" w:cs="Times New Roman"/>
          <w:color w:val="000000" w:themeColor="text1"/>
          <w:kern w:val="2"/>
          <w:sz w:val="32"/>
          <w:szCs w:val="32"/>
          <w14:textFill>
            <w14:solidFill>
              <w14:schemeClr w14:val="tx1"/>
            </w14:solidFill>
          </w14:textFill>
        </w:rPr>
        <w:t>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46542307">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w:t>
      </w:r>
      <w:r>
        <w:rPr>
          <w:rFonts w:hint="eastAsia" w:ascii="仿宋_GB2312" w:hAnsi="Times New Roman" w:eastAsia="仿宋_GB2312" w:cs="Times New Roman"/>
          <w:color w:val="000000" w:themeColor="text1"/>
          <w:kern w:val="2"/>
          <w:sz w:val="32"/>
          <w:szCs w:val="32"/>
          <w14:textFill>
            <w14:solidFill>
              <w14:schemeClr w14:val="tx1"/>
            </w14:solidFill>
          </w14:textFill>
        </w:rPr>
        <w:t>申请人须遵守中华人民共和国宪法和法律，遵守国家社会科学基金管理规定，具有独立开展研究和组织开展研究的能力，能够承担实质性研究工作，品行端正、学风优良，同时须具备下列相关条件：</w:t>
      </w:r>
    </w:p>
    <w:p w14:paraId="24D09A50">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（一）国家重点项目和一般项目：具有副高级以上（含）专业技术职称（职务）或具有博士学位。申请人可根据自身研究基础、前期成果、项目论证质量、预期研究成果体量等，选择申报重点项目或一般项目。</w:t>
      </w:r>
    </w:p>
    <w:p w14:paraId="71BCAF93">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（二）国家青年项目、教育部重点项目、教育部青年项目：不作专业技术职称（职务）或博士学位要求。</w:t>
      </w:r>
    </w:p>
    <w:p w14:paraId="6EA8834D">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（三）青年项目：男性申请人年龄不超过35周岁（1991年6月22日后出生），女性申请人年龄不超过40周岁（1986年6月22日后出生）。</w:t>
      </w:r>
    </w:p>
    <w:p w14:paraId="51C20633">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1B74BBA7">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（五）博士生项目：本年度继续在有关高校试点博士生项目，向中西部适当倾斜。申请人为学术型博士生。其他全日制博士生不能申请各类项目。</w:t>
      </w:r>
    </w:p>
    <w:p w14:paraId="684FC970">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（六）符合申报要求的在站博士后人员可申请，其中全脱产博士后须从所在博士后工作站申请，在职博士后可以从所在工作单位或博士后工作站申请。</w:t>
      </w:r>
    </w:p>
    <w:p w14:paraId="57EFAA5F">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（七）各项目组列入研究成员须确为必要，并明确征得本人同意、签字确认，否则视为违规申报。申请人可根据实际研究需要，吸收境外研究人员作为项目组成员。</w:t>
      </w:r>
      <w:r>
        <w:rPr>
          <w:rStyle w:val="14"/>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申请人及项目组成员均须承诺保证以足够的时间和精力承担或参与项目研究。</w:t>
      </w:r>
    </w:p>
    <w:p w14:paraId="2067F2CD">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hint="eastAsia" w:ascii="仿宋_GB2312" w:eastAsia="仿宋_GB2312"/>
          <w:color w:val="000000" w:themeColor="text1"/>
          <w:sz w:val="32"/>
          <w:szCs w:val="32"/>
          <w14:textFill>
            <w14:solidFill>
              <w14:schemeClr w14:val="tx1"/>
            </w14:solidFill>
          </w14:textFill>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w:t>
      </w:r>
      <w:r>
        <w:rPr>
          <w:rFonts w:hint="eastAsia" w:eastAsia="仿宋_GB2312"/>
          <w:color w:val="000000" w:themeColor="text1"/>
          <w:sz w:val="32"/>
          <w:szCs w:val="32"/>
          <w14:textFill>
            <w14:solidFill>
              <w14:schemeClr w14:val="tx1"/>
            </w14:solidFill>
          </w14:textFill>
        </w:rPr>
        <w:t>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4EDA78B7">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w:t>
      </w:r>
      <w:r>
        <w:rPr>
          <w:rFonts w:hint="eastAsia" w:ascii="仿宋_GB2312" w:hAnsi="Times New Roman" w:eastAsia="仿宋_GB2312" w:cs="Times New Roman"/>
          <w:color w:val="000000" w:themeColor="text1"/>
          <w:kern w:val="2"/>
          <w:sz w:val="32"/>
          <w:szCs w:val="32"/>
          <w14:textFill>
            <w14:solidFill>
              <w14:schemeClr w14:val="tx1"/>
            </w14:solidFill>
          </w14:textFill>
        </w:rPr>
        <w:t>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2E55E0F2">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七、</w:t>
      </w:r>
      <w:r>
        <w:rPr>
          <w:rFonts w:hint="eastAsia" w:ascii="仿宋_GB2312" w:hAnsi="Times New Roman" w:eastAsia="仿宋_GB2312" w:cs="Times New Roman"/>
          <w:color w:val="000000" w:themeColor="text1"/>
          <w:kern w:val="2"/>
          <w:sz w:val="32"/>
          <w:szCs w:val="32"/>
          <w14:textFill>
            <w14:solidFill>
              <w14:schemeClr w14:val="tx1"/>
            </w14:solidFill>
          </w14:textFill>
        </w:rPr>
        <w:t>2026年全国教育科学规划年度项目全面实行限额申报，限额指标另行下达。各二级管理单位（含各省级教育科学规划办，部委直属高校和直属单位、部省合建高校的科研管理部门）和申请人所在单位要着力</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发扬学术民主，</w:t>
      </w:r>
      <w:r>
        <w:rPr>
          <w:rFonts w:hint="eastAsia" w:ascii="仿宋_GB2312" w:hAnsi="Times New Roman" w:eastAsia="仿宋_GB2312" w:cs="Times New Roman"/>
          <w:color w:val="000000" w:themeColor="text1"/>
          <w:kern w:val="2"/>
          <w:sz w:val="32"/>
          <w:szCs w:val="32"/>
          <w14:textFill>
            <w14:solidFill>
              <w14:schemeClr w14:val="tx1"/>
            </w14:solidFill>
          </w14:textFill>
        </w:rPr>
        <w:t>提高申报质量，从严控制申报数量，减少同类选题重复申报。博士生项目</w:t>
      </w:r>
      <w:r>
        <w:rPr>
          <w:rFonts w:hint="eastAsia" w:eastAsia="仿宋_GB2312"/>
          <w:color w:val="000000" w:themeColor="text1"/>
          <w:sz w:val="32"/>
          <w:szCs w:val="32"/>
          <w14:textFill>
            <w14:solidFill>
              <w14:schemeClr w14:val="tx1"/>
            </w14:solidFill>
          </w14:textFill>
        </w:rPr>
        <w:t>试点学校择优推荐，每校推荐数不超过12项。博士生项目推荐数不占用所属二级管理单位的限额申报指标。</w:t>
      </w:r>
    </w:p>
    <w:p w14:paraId="2FA35CF0">
      <w:pPr>
        <w:pStyle w:val="10"/>
        <w:wordWrap w:val="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w:t>
      </w:r>
      <w:r>
        <w:rPr>
          <w:rFonts w:hint="eastAsia" w:ascii="仿宋_GB2312" w:hAnsi="Times New Roman" w:eastAsia="仿宋_GB2312" w:cs="Times New Roman"/>
          <w:color w:val="000000" w:themeColor="text1"/>
          <w:kern w:val="2"/>
          <w:sz w:val="32"/>
          <w:szCs w:val="32"/>
          <w14:textFill>
            <w14:solidFill>
              <w14:schemeClr w14:val="tx1"/>
            </w14:solidFill>
          </w14:textFill>
        </w:rPr>
        <w:t>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29311F6E">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九、</w:t>
      </w:r>
      <w:r>
        <w:rPr>
          <w:rFonts w:hint="eastAsia" w:ascii="仿宋_GB2312" w:hAnsi="Times New Roman" w:eastAsia="仿宋_GB2312" w:cs="Times New Roman"/>
          <w:color w:val="000000" w:themeColor="text1"/>
          <w:kern w:val="2"/>
          <w:sz w:val="32"/>
          <w:szCs w:val="32"/>
          <w14:textFill>
            <w14:solidFill>
              <w14:schemeClr w14:val="tx1"/>
            </w14:solidFill>
          </w14:textFill>
        </w:rPr>
        <w:t>全国教育科学规划年度项目的完成时限最长不超过5年，基础理论研究一般为3-5年，应用对策研究一般为2-3年。</w:t>
      </w:r>
      <w:r>
        <w:rPr>
          <w:rFonts w:hint="eastAsia" w:eastAsia="仿宋_GB2312"/>
          <w:color w:val="000000" w:themeColor="text1"/>
          <w:sz w:val="32"/>
          <w:szCs w:val="32"/>
          <w14:textFill>
            <w14:solidFill>
              <w14:schemeClr w14:val="tx1"/>
            </w14:solidFill>
          </w14:textFill>
        </w:rPr>
        <w:t>博士生项目研究期限为</w:t>
      </w:r>
      <w:r>
        <w:rPr>
          <w:rFonts w:hint="eastAsia" w:ascii="仿宋_GB2312" w:hAnsi="Times New Roman" w:eastAsia="仿宋_GB2312" w:cs="Times New Roman"/>
          <w:color w:val="000000" w:themeColor="text1"/>
          <w:kern w:val="2"/>
          <w:sz w:val="32"/>
          <w:szCs w:val="32"/>
          <w14:textFill>
            <w14:solidFill>
              <w14:schemeClr w14:val="tx1"/>
            </w14:solidFill>
          </w14:textFill>
        </w:rPr>
        <w:t>2-3</w:t>
      </w:r>
      <w:r>
        <w:rPr>
          <w:rFonts w:hint="eastAsia" w:eastAsia="仿宋_GB2312"/>
          <w:color w:val="000000" w:themeColor="text1"/>
          <w:sz w:val="32"/>
          <w:szCs w:val="32"/>
          <w14:textFill>
            <w14:solidFill>
              <w14:schemeClr w14:val="tx1"/>
            </w14:solidFill>
          </w14:textFill>
        </w:rPr>
        <w:t>年，确保在读期间完成项目。</w:t>
      </w:r>
    </w:p>
    <w:p w14:paraId="5C8F9A4C">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w:t>
      </w:r>
      <w:r>
        <w:rPr>
          <w:rFonts w:hint="eastAsia" w:ascii="仿宋_GB2312" w:hAnsi="Times New Roman" w:eastAsia="仿宋_GB2312" w:cs="Times New Roman"/>
          <w:color w:val="000000" w:themeColor="text1"/>
          <w:kern w:val="2"/>
          <w:sz w:val="32"/>
          <w:szCs w:val="32"/>
          <w14:textFill>
            <w14:solidFill>
              <w14:schemeClr w14:val="tx1"/>
            </w14:solidFill>
          </w14:textFill>
        </w:rPr>
        <w:t>为避免一题多报、交叉申请和重复立项，确保申请人有足够的时间和精力从事项目研究，2026年全国教育科学规划项目年度申报作如下限定：</w:t>
      </w:r>
    </w:p>
    <w:p w14:paraId="0C1F3F90">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5C45513A">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（二）在研全国教育科学规划项目负责人，不得申报新的全国教育科学规划年度项目（结项证书标注日期应在2026年6月25日之前）。</w:t>
      </w:r>
    </w:p>
    <w:p w14:paraId="7C12F4EE">
      <w:pPr>
        <w:spacing w:line="360" w:lineRule="auto"/>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34BB5C71">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（四）不得通过变换责任单位回避前述条款规定，不得将内容基本相同或相近的申报材料以不同申请人的名义申报。</w:t>
      </w:r>
    </w:p>
    <w:p w14:paraId="12D630EC">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3E1F875B">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5A987BAF">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（七）不得使用与已发表、出版的内容基本相同的研究成果申报全国教育科学规划年度项目。</w:t>
      </w:r>
    </w:p>
    <w:p w14:paraId="26CDC94F">
      <w:pPr>
        <w:pStyle w:val="10"/>
        <w:spacing w:before="0" w:beforeAutospacing="0" w:after="0" w:afterAutospacing="0" w:line="360" w:lineRule="auto"/>
        <w:ind w:firstLine="640" w:firstLineChars="200"/>
        <w:rPr>
          <w:rFonts w:hint="eastAsia" w:ascii="仿宋_GB2312" w:hAnsi="仿宋_GB2312" w:eastAsia="仿宋_GB2312" w:cs="仿宋_GB2312"/>
          <w:color w:val="000000" w:themeColor="text1"/>
          <w:kern w:val="2"/>
          <w:sz w:val="32"/>
          <w:szCs w:val="32"/>
          <w:u w:val="single"/>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（八）申请人须承诺立项后切实担负成果管理责任。立项后凡以全国教育科学规划项目名义发表、出版阶段性成果或最终成果，不得同时标注多个项目资助字样。</w:t>
      </w:r>
      <w:r>
        <w:rPr>
          <w:rStyle w:val="14"/>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3FB0A248">
      <w:pPr>
        <w:pStyle w:val="10"/>
        <w:spacing w:before="0" w:beforeAutospacing="0" w:after="0" w:afterAutospacing="0" w:line="360" w:lineRule="auto"/>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十一、</w:t>
      </w:r>
      <w:r>
        <w:rPr>
          <w:rFonts w:hint="eastAsia" w:ascii="仿宋_GB2312" w:eastAsia="仿宋_GB2312"/>
          <w:color w:val="000000" w:themeColor="text1"/>
          <w:sz w:val="32"/>
          <w:szCs w:val="32"/>
          <w14:textFill>
            <w14:solidFill>
              <w14:schemeClr w14:val="tx1"/>
            </w14:solidFill>
          </w14:textFill>
        </w:rPr>
        <w:t>本年度项目实行同行专家集中网络评审，专家对《</w:t>
      </w:r>
      <w:r>
        <w:rPr>
          <w:rFonts w:hint="eastAsia" w:ascii="仿宋_GB2312" w:hAnsi="Times New Roman" w:eastAsia="仿宋_GB2312" w:cs="Times New Roman"/>
          <w:color w:val="000000" w:themeColor="text1"/>
          <w:kern w:val="2"/>
          <w:sz w:val="32"/>
          <w:szCs w:val="32"/>
          <w14:textFill>
            <w14:solidFill>
              <w14:schemeClr w14:val="tx1"/>
            </w14:solidFill>
          </w14:textFill>
        </w:rPr>
        <w:t>全国教育科学规划</w:t>
      </w:r>
      <w:r>
        <w:rPr>
          <w:rFonts w:hint="eastAsia" w:ascii="仿宋_GB2312" w:eastAsia="仿宋_GB2312"/>
          <w:color w:val="000000" w:themeColor="text1"/>
          <w:sz w:val="32"/>
          <w:szCs w:val="32"/>
          <w14:textFill>
            <w14:solidFill>
              <w14:schemeClr w14:val="tx1"/>
            </w14:solidFill>
          </w14:textFill>
        </w:rPr>
        <w:t>项目论证活页》（含《选题说明》，以下简称《活页》）进行匿名评审。《活页》论证字数不超过7000字</w:t>
      </w:r>
      <w:r>
        <w:rPr>
          <w:rStyle w:val="14"/>
          <w:rFonts w:hAnsi="仿宋_GB2312" w:cs="仿宋_GB2312"/>
          <w:b w:val="0"/>
          <w:bCs w:val="0"/>
          <w:color w:val="000000" w:themeColor="text1"/>
          <w:shd w:val="clear" w:color="auto" w:fill="FFFFFF"/>
          <w14:textFill>
            <w14:solidFill>
              <w14:schemeClr w14:val="tx1"/>
            </w14:solidFill>
          </w14:textFill>
        </w:rPr>
        <w:t>（</w:t>
      </w:r>
      <w:r>
        <w:rPr>
          <w:rStyle w:val="14"/>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含图表内容，</w:t>
      </w:r>
      <w:r>
        <w:rPr>
          <w:rFonts w:hint="eastAsia" w:ascii="仿宋_GB2312" w:eastAsia="仿宋_GB2312"/>
          <w:color w:val="000000" w:themeColor="text1"/>
          <w:sz w:val="32"/>
          <w:szCs w:val="32"/>
          <w14:textFill>
            <w14:solidFill>
              <w14:schemeClr w14:val="tx1"/>
            </w14:solidFill>
          </w14:textFill>
        </w:rPr>
        <w:t>其中《选题说明》不超过300字），</w:t>
      </w:r>
      <w:r>
        <w:rPr>
          <w:rStyle w:val="14"/>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并承诺具有相关领域研究基础，</w:t>
      </w:r>
      <w:r>
        <w:rPr>
          <w:rFonts w:hint="eastAsia" w:ascii="仿宋_GB2312" w:eastAsia="仿宋_GB2312"/>
          <w:color w:val="000000" w:themeColor="text1"/>
          <w:sz w:val="32"/>
          <w:szCs w:val="32"/>
          <w14:textFill>
            <w14:solidFill>
              <w14:schemeClr w14:val="tx1"/>
            </w14:solidFill>
          </w14:textFill>
        </w:rPr>
        <w:t>不得出现任何可能透露申请人身份的信息。博士生项目、中小学和幼儿园申请人申报的项目，实行单列单评。</w:t>
      </w:r>
    </w:p>
    <w:p w14:paraId="764E820A">
      <w:pPr>
        <w:pStyle w:val="10"/>
        <w:spacing w:before="0" w:beforeAutospacing="0" w:after="0" w:afterAutospacing="0" w:line="360" w:lineRule="auto"/>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十二、申报纪律要求</w:t>
      </w:r>
    </w:p>
    <w:p w14:paraId="3CDFAA53">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一）贯彻落实中央《关于进一步加强科研诚信建设的若干意见》，申报项目须按照《申请书》和《活页》要求如实填写材料，保证申请信息的真实性和准确性、保证没有知识产权争议、没有违背科研诚信要求的行为。</w:t>
      </w:r>
    </w:p>
    <w:p w14:paraId="6B96132F">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776AD487">
      <w:pPr>
        <w:pStyle w:val="10"/>
        <w:spacing w:before="0" w:beforeAutospacing="0" w:after="0" w:afterAutospacing="0" w:line="360" w:lineRule="auto"/>
        <w:ind w:firstLine="640" w:firstLineChars="200"/>
        <w:rPr>
          <w:rFonts w:ascii="仿宋_GB2312" w:hAnsi="Times New Roman" w:eastAsia="仿宋_GB2312" w:cs="Times New Roman"/>
          <w:strike/>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（三）获准立项后，项目负责人在项目执行期间要遵守相关承诺，履行约定义务，按期完成研究任务。</w:t>
      </w:r>
      <w:r>
        <w:rPr>
          <w:rFonts w:hint="eastAsia" w:ascii="仿宋_GB2312" w:eastAsia="仿宋_GB2312"/>
          <w:color w:val="000000" w:themeColor="text1"/>
          <w:sz w:val="32"/>
          <w:szCs w:val="32"/>
          <w14:textFill>
            <w14:solidFill>
              <w14:schemeClr w14:val="tx1"/>
            </w14:solidFill>
          </w14:textFill>
        </w:rPr>
        <w:t>申报时承诺的预期研究成果为项目结项时必须达到的要件，不得擅自变更。</w:t>
      </w:r>
      <w:r>
        <w:rPr>
          <w:rFonts w:hint="eastAsia" w:ascii="仿宋_GB2312" w:hAnsi="Times New Roman" w:eastAsia="仿宋_GB2312" w:cs="Times New Roman"/>
          <w:color w:val="000000" w:themeColor="text1"/>
          <w:kern w:val="2"/>
          <w:sz w:val="32"/>
          <w:szCs w:val="32"/>
          <w14:textFill>
            <w14:solidFill>
              <w14:schemeClr w14:val="tx1"/>
            </w14:solidFill>
          </w14:textFill>
        </w:rPr>
        <w:t>除特殊情况外，国家社会科学基金项目著作类成果须先鉴定、后出版，擅自出版者视为自行终止资助协议。如计划用少数民族语言文字或者外语撰写成果，须在《申请书》论证中予以说明。</w:t>
      </w:r>
    </w:p>
    <w:p w14:paraId="586832F5">
      <w:pPr>
        <w:pStyle w:val="10"/>
        <w:spacing w:before="0" w:beforeAutospacing="0" w:after="0" w:afterAutospacing="0" w:line="360" w:lineRule="auto"/>
        <w:ind w:firstLine="640" w:firstLineChars="200"/>
        <w:rPr>
          <w:rFonts w:ascii="仿宋_GB2312" w:hAnsi="Times New Roman" w:eastAsia="仿宋_GB2312" w:cs="Times New Roman"/>
          <w:color w:val="000000" w:themeColor="text1"/>
          <w:kern w:val="2"/>
          <w:sz w:val="32"/>
          <w:szCs w:val="32"/>
          <w14:textFill>
            <w14:solidFill>
              <w14:schemeClr w14:val="tx1"/>
            </w14:solidFill>
          </w14:textFill>
        </w:rPr>
      </w:pPr>
      <w:r>
        <w:rPr>
          <w:rFonts w:hint="eastAsia" w:ascii="仿宋_GB2312" w:hAnsi="Times New Roman" w:eastAsia="仿宋_GB2312" w:cs="Times New Roman"/>
          <w:color w:val="000000" w:themeColor="text1"/>
          <w:kern w:val="2"/>
          <w:sz w:val="32"/>
          <w:szCs w:val="32"/>
          <w14:textFill>
            <w14:solidFill>
              <w14:schemeClr w14:val="tx1"/>
            </w14:solidFill>
          </w14:textFill>
        </w:rPr>
        <w:t>（四）责任单位和申请人要切实把好政治方向关和学术质量关，认真审核申请信息的真实性和准确性。二级管理单位</w:t>
      </w:r>
      <w:r>
        <w:rPr>
          <w:rFonts w:hint="eastAsia" w:ascii="仿宋_GB2312" w:eastAsia="仿宋_GB2312"/>
          <w:color w:val="000000" w:themeColor="text1"/>
          <w:sz w:val="32"/>
          <w:szCs w:val="32"/>
          <w14:textFill>
            <w14:solidFill>
              <w14:schemeClr w14:val="tx1"/>
            </w14:solidFill>
          </w14:textFill>
        </w:rPr>
        <w:t>要加强对申报工作的组织和指导，严格审核申报资格、前期研究成果的真实性、项目组的研究实力和必备条件等，签署明确意见后，</w:t>
      </w:r>
      <w:r>
        <w:rPr>
          <w:rFonts w:hint="eastAsia" w:ascii="仿宋_GB2312" w:hAnsi="Times New Roman" w:eastAsia="仿宋_GB2312" w:cs="Times New Roman"/>
          <w:color w:val="000000" w:themeColor="text1"/>
          <w:kern w:val="2"/>
          <w:sz w:val="32"/>
          <w:szCs w:val="32"/>
          <w14:textFill>
            <w14:solidFill>
              <w14:schemeClr w14:val="tx1"/>
            </w14:solidFill>
          </w14:textFill>
        </w:rPr>
        <w:t>合格的予以报送。</w:t>
      </w:r>
    </w:p>
    <w:p w14:paraId="3077BAD8">
      <w:pPr>
        <w:spacing w:line="360" w:lineRule="auto"/>
        <w:ind w:firstLine="640" w:firstLineChars="200"/>
        <w:jc w:val="left"/>
        <w:rPr>
          <w:rFonts w:ascii="仿宋_GB2312" w:eastAsia="仿宋_GB2312"/>
          <w:color w:val="000000" w:themeColor="text1"/>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十三、</w:t>
      </w:r>
      <w:r>
        <w:rPr>
          <w:rFonts w:hint="eastAsia" w:ascii="仿宋_GB2312" w:eastAsia="仿宋_GB2312" w:cs="宋体"/>
          <w:color w:val="000000" w:themeColor="text1"/>
          <w:sz w:val="32"/>
          <w:szCs w:val="32"/>
          <w14:textFill>
            <w14:solidFill>
              <w14:schemeClr w14:val="tx1"/>
            </w14:solidFill>
          </w14:textFill>
        </w:rPr>
        <w:t>本年度实行</w:t>
      </w:r>
      <w:r>
        <w:rPr>
          <w:rFonts w:ascii="仿宋_GB2312" w:eastAsia="仿宋_GB2312" w:cs="宋体"/>
          <w:color w:val="000000" w:themeColor="text1"/>
          <w:sz w:val="32"/>
          <w:szCs w:val="32"/>
          <w14:textFill>
            <w14:solidFill>
              <w14:schemeClr w14:val="tx1"/>
            </w14:solidFill>
          </w14:textFill>
        </w:rPr>
        <w:t>网络申报。</w:t>
      </w:r>
      <w:r>
        <w:rPr>
          <w:rFonts w:hint="eastAsia" w:ascii="仿宋_GB2312" w:eastAsia="仿宋_GB2312" w:cs="宋体"/>
          <w:color w:val="000000" w:themeColor="text1"/>
          <w:sz w:val="32"/>
          <w:szCs w:val="32"/>
          <w14:textFill>
            <w14:solidFill>
              <w14:schemeClr w14:val="tx1"/>
            </w14:solidFill>
          </w14:textFill>
        </w:rPr>
        <w:t>“全国</w:t>
      </w:r>
      <w:r>
        <w:rPr>
          <w:rFonts w:ascii="仿宋_GB2312" w:eastAsia="仿宋_GB2312" w:cs="宋体"/>
          <w:color w:val="000000" w:themeColor="text1"/>
          <w:sz w:val="32"/>
          <w:szCs w:val="32"/>
          <w14:textFill>
            <w14:solidFill>
              <w14:schemeClr w14:val="tx1"/>
            </w14:solidFill>
          </w14:textFill>
        </w:rPr>
        <w:t>教育</w:t>
      </w:r>
      <w:r>
        <w:rPr>
          <w:rFonts w:hint="eastAsia" w:ascii="仿宋_GB2312" w:eastAsia="仿宋_GB2312" w:cs="宋体"/>
          <w:color w:val="000000" w:themeColor="text1"/>
          <w:sz w:val="32"/>
          <w:szCs w:val="32"/>
          <w14:textFill>
            <w14:solidFill>
              <w14:schemeClr w14:val="tx1"/>
            </w14:solidFill>
          </w14:textFill>
        </w:rPr>
        <w:t>科学</w:t>
      </w:r>
      <w:r>
        <w:rPr>
          <w:rFonts w:ascii="仿宋_GB2312" w:eastAsia="仿宋_GB2312" w:cs="宋体"/>
          <w:color w:val="000000" w:themeColor="text1"/>
          <w:sz w:val="32"/>
          <w:szCs w:val="32"/>
          <w14:textFill>
            <w14:solidFill>
              <w14:schemeClr w14:val="tx1"/>
            </w14:solidFill>
          </w14:textFill>
        </w:rPr>
        <w:t>规划管理平台</w:t>
      </w:r>
      <w:r>
        <w:rPr>
          <w:rFonts w:hint="eastAsia" w:ascii="仿宋_GB2312" w:eastAsia="仿宋_GB2312" w:cs="宋体"/>
          <w:color w:val="000000" w:themeColor="text1"/>
          <w:sz w:val="32"/>
          <w:szCs w:val="32"/>
          <w14:textFill>
            <w14:solidFill>
              <w14:schemeClr w14:val="tx1"/>
            </w14:solidFill>
          </w14:textFill>
        </w:rPr>
        <w:t>”（https://202.205.185.227/，以下简称</w:t>
      </w:r>
      <w:r>
        <w:rPr>
          <w:rFonts w:ascii="仿宋_GB2312" w:eastAsia="仿宋_GB2312" w:cs="宋体"/>
          <w:color w:val="000000" w:themeColor="text1"/>
          <w:sz w:val="32"/>
          <w:szCs w:val="32"/>
          <w14:textFill>
            <w14:solidFill>
              <w14:schemeClr w14:val="tx1"/>
            </w14:solidFill>
          </w14:textFill>
        </w:rPr>
        <w:t>平台</w:t>
      </w:r>
      <w:r>
        <w:rPr>
          <w:rFonts w:hint="eastAsia" w:ascii="仿宋_GB2312" w:eastAsia="仿宋_GB2312" w:cs="宋体"/>
          <w:color w:val="000000" w:themeColor="text1"/>
          <w:sz w:val="32"/>
          <w:szCs w:val="32"/>
          <w14:textFill>
            <w14:solidFill>
              <w14:schemeClr w14:val="tx1"/>
            </w14:solidFill>
          </w14:textFill>
        </w:rPr>
        <w:t>）</w:t>
      </w:r>
      <w:r>
        <w:rPr>
          <w:rFonts w:ascii="仿宋_GB2312" w:eastAsia="仿宋_GB2312" w:cs="宋体"/>
          <w:color w:val="000000" w:themeColor="text1"/>
          <w:sz w:val="32"/>
          <w:szCs w:val="32"/>
          <w14:textFill>
            <w14:solidFill>
              <w14:schemeClr w14:val="tx1"/>
            </w14:solidFill>
          </w14:textFill>
        </w:rPr>
        <w:t>中的“</w:t>
      </w:r>
      <w:r>
        <w:rPr>
          <w:rFonts w:hint="eastAsia" w:ascii="仿宋_GB2312" w:eastAsia="仿宋_GB2312" w:cs="宋体"/>
          <w:color w:val="000000" w:themeColor="text1"/>
          <w:sz w:val="32"/>
          <w:szCs w:val="32"/>
          <w14:textFill>
            <w14:solidFill>
              <w14:schemeClr w14:val="tx1"/>
            </w14:solidFill>
          </w14:textFill>
        </w:rPr>
        <w:t>项目</w:t>
      </w:r>
      <w:r>
        <w:rPr>
          <w:rFonts w:ascii="仿宋_GB2312" w:eastAsia="仿宋_GB2312" w:cs="宋体"/>
          <w:color w:val="000000" w:themeColor="text1"/>
          <w:sz w:val="32"/>
          <w:szCs w:val="32"/>
          <w14:textFill>
            <w14:solidFill>
              <w14:schemeClr w14:val="tx1"/>
            </w14:solidFill>
          </w14:textFill>
        </w:rPr>
        <w:t>申报系统”为本次申报的唯一网络平台</w:t>
      </w:r>
      <w:r>
        <w:rPr>
          <w:rFonts w:hint="eastAsia" w:ascii="仿宋_GB2312" w:eastAsia="仿宋_GB2312" w:cs="宋体"/>
          <w:color w:val="000000" w:themeColor="text1"/>
          <w:sz w:val="32"/>
          <w:szCs w:val="32"/>
          <w14:textFill>
            <w14:solidFill>
              <w14:schemeClr w14:val="tx1"/>
            </w14:solidFill>
          </w14:textFill>
        </w:rPr>
        <w:t>。</w:t>
      </w:r>
      <w:r>
        <w:rPr>
          <w:rFonts w:ascii="仿宋_GB2312" w:eastAsia="仿宋_GB2312" w:cs="宋体"/>
          <w:color w:val="000000" w:themeColor="text1"/>
          <w:sz w:val="32"/>
          <w:szCs w:val="32"/>
          <w14:textFill>
            <w14:solidFill>
              <w14:schemeClr w14:val="tx1"/>
            </w14:solidFill>
          </w14:textFill>
        </w:rPr>
        <w:t>网络申报办法及流程管理以该系统为准</w:t>
      </w:r>
      <w:r>
        <w:rPr>
          <w:rFonts w:hint="eastAsia" w:ascii="仿宋_GB2312" w:eastAsia="仿宋_GB2312" w:cs="宋体"/>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项目申报材料可从。全国教育</w:t>
      </w:r>
      <w:r>
        <w:rPr>
          <w:rFonts w:ascii="仿宋_GB2312" w:eastAsia="仿宋_GB2312"/>
          <w:color w:val="000000" w:themeColor="text1"/>
          <w:sz w:val="32"/>
          <w:szCs w:val="32"/>
          <w14:textFill>
            <w14:solidFill>
              <w14:schemeClr w14:val="tx1"/>
            </w14:solidFill>
          </w14:textFill>
        </w:rPr>
        <w:t>科学规划领导小组办公室（</w:t>
      </w:r>
      <w:r>
        <w:rPr>
          <w:rFonts w:hint="eastAsia" w:ascii="仿宋_GB2312" w:eastAsia="仿宋_GB2312"/>
          <w:color w:val="000000" w:themeColor="text1"/>
          <w:sz w:val="32"/>
          <w:szCs w:val="32"/>
          <w14:textFill>
            <w14:solidFill>
              <w14:schemeClr w14:val="tx1"/>
            </w14:solidFill>
          </w14:textFill>
        </w:rPr>
        <w:t>以下简称全规办）平台或网站下载。全规办不直接受理个人申报。</w:t>
      </w:r>
    </w:p>
    <w:p w14:paraId="7C47C223">
      <w:pPr>
        <w:pStyle w:val="10"/>
        <w:spacing w:before="0" w:beforeAutospacing="0" w:after="0" w:afterAutospacing="0" w:line="360" w:lineRule="auto"/>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十四、申报时间安排</w:t>
      </w:r>
    </w:p>
    <w:p w14:paraId="67EFB877">
      <w:pPr>
        <w:spacing w:line="360" w:lineRule="auto"/>
        <w:ind w:firstLine="640" w:firstLineChars="200"/>
        <w:jc w:val="left"/>
        <w:rPr>
          <w:rFonts w:ascii="仿宋_GB2312" w:eastAsia="仿宋_GB2312" w:cs="宋体"/>
          <w:color w:val="000000" w:themeColor="text1"/>
          <w:sz w:val="32"/>
          <w:szCs w:val="32"/>
          <w14:textFill>
            <w14:solidFill>
              <w14:schemeClr w14:val="tx1"/>
            </w14:solidFill>
          </w14:textFill>
        </w:rPr>
      </w:pPr>
      <w:r>
        <w:rPr>
          <w:rFonts w:hint="eastAsia" w:ascii="仿宋_GB2312" w:eastAsia="仿宋_GB2312" w:cs="宋体"/>
          <w:color w:val="000000" w:themeColor="text1"/>
          <w:sz w:val="32"/>
          <w:szCs w:val="32"/>
          <w14:textFill>
            <w14:solidFill>
              <w14:schemeClr w14:val="tx1"/>
            </w14:solidFill>
          </w14:textFill>
        </w:rPr>
        <w:t>申报系统于2026年6月10日零时至6月</w:t>
      </w:r>
      <w:r>
        <w:rPr>
          <w:rFonts w:hint="eastAsia" w:ascii="仿宋_GB2312" w:eastAsia="仿宋_GB2312" w:cs="宋体"/>
          <w:color w:val="000000" w:themeColor="text1"/>
          <w:sz w:val="32"/>
          <w:szCs w:val="32"/>
          <w:lang w:val="en-US" w:eastAsia="zh-CN"/>
          <w14:textFill>
            <w14:solidFill>
              <w14:schemeClr w14:val="tx1"/>
            </w14:solidFill>
          </w14:textFill>
        </w:rPr>
        <w:t>21</w:t>
      </w:r>
      <w:r>
        <w:rPr>
          <w:rFonts w:hint="eastAsia" w:ascii="仿宋_GB2312" w:eastAsia="仿宋_GB2312" w:cs="宋体"/>
          <w:color w:val="000000" w:themeColor="text1"/>
          <w:sz w:val="32"/>
          <w:szCs w:val="32"/>
          <w14:textFill>
            <w14:solidFill>
              <w14:schemeClr w14:val="tx1"/>
            </w14:solidFill>
          </w14:textFill>
        </w:rPr>
        <w:t>日</w:t>
      </w:r>
      <w:r>
        <w:rPr>
          <w:rFonts w:hint="eastAsia" w:ascii="仿宋_GB2312" w:eastAsia="仿宋_GB2312" w:cs="宋体"/>
          <w:color w:val="000000" w:themeColor="text1"/>
          <w:sz w:val="32"/>
          <w:szCs w:val="32"/>
          <w:lang w:val="en-US" w:eastAsia="zh-CN"/>
          <w14:textFill>
            <w14:solidFill>
              <w14:schemeClr w14:val="tx1"/>
            </w14:solidFill>
          </w14:textFill>
        </w:rPr>
        <w:t>24</w:t>
      </w:r>
      <w:r>
        <w:rPr>
          <w:rFonts w:hint="eastAsia" w:ascii="仿宋_GB2312" w:eastAsia="仿宋_GB2312" w:cs="宋体"/>
          <w:color w:val="000000" w:themeColor="text1"/>
          <w:sz w:val="32"/>
          <w:szCs w:val="32"/>
          <w14:textFill>
            <w14:solidFill>
              <w14:schemeClr w14:val="tx1"/>
            </w14:solidFill>
          </w14:textFill>
        </w:rPr>
        <w:t>时开放。在此期间</w:t>
      </w:r>
      <w:r>
        <w:rPr>
          <w:rFonts w:ascii="仿宋_GB2312" w:eastAsia="仿宋_GB2312" w:cs="宋体"/>
          <w:color w:val="000000" w:themeColor="text1"/>
          <w:sz w:val="32"/>
          <w:szCs w:val="32"/>
          <w14:textFill>
            <w14:solidFill>
              <w14:schemeClr w14:val="tx1"/>
            </w14:solidFill>
          </w14:textFill>
        </w:rPr>
        <w:t>申请人</w:t>
      </w:r>
      <w:r>
        <w:rPr>
          <w:rFonts w:hint="eastAsia" w:ascii="仿宋_GB2312" w:eastAsia="仿宋_GB2312" w:cs="宋体"/>
          <w:color w:val="000000" w:themeColor="text1"/>
          <w:sz w:val="32"/>
          <w:szCs w:val="32"/>
          <w14:textFill>
            <w14:solidFill>
              <w14:schemeClr w14:val="tx1"/>
            </w14:solidFill>
          </w14:textFill>
        </w:rPr>
        <w:t>可登录平台，填写</w:t>
      </w:r>
      <w:r>
        <w:rPr>
          <w:rFonts w:ascii="仿宋_GB2312" w:eastAsia="仿宋_GB2312" w:cs="宋体"/>
          <w:color w:val="000000" w:themeColor="text1"/>
          <w:sz w:val="32"/>
          <w:szCs w:val="32"/>
          <w14:textFill>
            <w14:solidFill>
              <w14:schemeClr w14:val="tx1"/>
            </w14:solidFill>
          </w14:textFill>
        </w:rPr>
        <w:t>并导出</w:t>
      </w:r>
      <w:r>
        <w:rPr>
          <w:rFonts w:hint="eastAsia" w:ascii="仿宋_GB2312" w:eastAsia="仿宋_GB2312" w:cs="宋体"/>
          <w:color w:val="000000" w:themeColor="text1"/>
          <w:sz w:val="32"/>
          <w:szCs w:val="32"/>
          <w14:textFill>
            <w14:solidFill>
              <w14:schemeClr w14:val="tx1"/>
            </w14:solidFill>
          </w14:textFill>
        </w:rPr>
        <w:t>《申请书》，签字并</w:t>
      </w:r>
      <w:r>
        <w:rPr>
          <w:rFonts w:ascii="仿宋_GB2312" w:eastAsia="仿宋_GB2312" w:cs="宋体"/>
          <w:color w:val="000000" w:themeColor="text1"/>
          <w:sz w:val="32"/>
          <w:szCs w:val="32"/>
          <w14:textFill>
            <w14:solidFill>
              <w14:schemeClr w14:val="tx1"/>
            </w14:solidFill>
          </w14:textFill>
        </w:rPr>
        <w:t>加盖</w:t>
      </w:r>
      <w:r>
        <w:rPr>
          <w:rFonts w:hint="eastAsia" w:ascii="仿宋_GB2312" w:eastAsia="仿宋_GB2312" w:cs="宋体"/>
          <w:color w:val="000000" w:themeColor="text1"/>
          <w:sz w:val="32"/>
          <w:szCs w:val="32"/>
          <w14:textFill>
            <w14:solidFill>
              <w14:schemeClr w14:val="tx1"/>
            </w14:solidFill>
          </w14:textFill>
        </w:rPr>
        <w:t>单位</w:t>
      </w:r>
      <w:r>
        <w:rPr>
          <w:rFonts w:ascii="仿宋_GB2312" w:eastAsia="仿宋_GB2312" w:cs="宋体"/>
          <w:color w:val="000000" w:themeColor="text1"/>
          <w:sz w:val="32"/>
          <w:szCs w:val="32"/>
          <w14:textFill>
            <w14:solidFill>
              <w14:schemeClr w14:val="tx1"/>
            </w14:solidFill>
          </w14:textFill>
        </w:rPr>
        <w:t>公章</w:t>
      </w:r>
      <w:r>
        <w:rPr>
          <w:rFonts w:hint="eastAsia" w:ascii="仿宋_GB2312" w:eastAsia="仿宋_GB2312" w:cs="宋体"/>
          <w:color w:val="000000" w:themeColor="text1"/>
          <w:sz w:val="32"/>
          <w:szCs w:val="32"/>
          <w14:textFill>
            <w14:solidFill>
              <w14:schemeClr w14:val="tx1"/>
            </w14:solidFill>
          </w14:textFill>
        </w:rPr>
        <w:t>后，全文</w:t>
      </w:r>
      <w:r>
        <w:rPr>
          <w:rFonts w:ascii="仿宋_GB2312" w:eastAsia="仿宋_GB2312" w:cs="宋体"/>
          <w:color w:val="000000" w:themeColor="text1"/>
          <w:sz w:val="32"/>
          <w:szCs w:val="32"/>
          <w14:textFill>
            <w14:solidFill>
              <w14:schemeClr w14:val="tx1"/>
            </w14:solidFill>
          </w14:textFill>
        </w:rPr>
        <w:t>扫描在一个</w:t>
      </w:r>
      <w:r>
        <w:rPr>
          <w:rFonts w:hint="eastAsia" w:ascii="仿宋_GB2312" w:eastAsia="仿宋_GB2312" w:cs="宋体"/>
          <w:color w:val="000000" w:themeColor="text1"/>
          <w:sz w:val="32"/>
          <w:szCs w:val="32"/>
          <w14:textFill>
            <w14:solidFill>
              <w14:schemeClr w14:val="tx1"/>
            </w14:solidFill>
          </w14:textFill>
        </w:rPr>
        <w:t>文档</w:t>
      </w:r>
      <w:r>
        <w:rPr>
          <w:rFonts w:ascii="仿宋_GB2312" w:eastAsia="仿宋_GB2312" w:cs="宋体"/>
          <w:color w:val="000000" w:themeColor="text1"/>
          <w:sz w:val="32"/>
          <w:szCs w:val="32"/>
          <w14:textFill>
            <w14:solidFill>
              <w14:schemeClr w14:val="tx1"/>
            </w14:solidFill>
          </w14:textFill>
        </w:rPr>
        <w:t>中，</w:t>
      </w:r>
      <w:r>
        <w:rPr>
          <w:rFonts w:hint="eastAsia" w:ascii="仿宋_GB2312" w:eastAsia="仿宋_GB2312" w:cs="宋体"/>
          <w:color w:val="000000" w:themeColor="text1"/>
          <w:sz w:val="32"/>
          <w:szCs w:val="32"/>
          <w14:textFill>
            <w14:solidFill>
              <w14:schemeClr w14:val="tx1"/>
            </w14:solidFill>
          </w14:textFill>
        </w:rPr>
        <w:t>跟PDF版本</w:t>
      </w:r>
      <w:r>
        <w:rPr>
          <w:rFonts w:ascii="仿宋_GB2312" w:eastAsia="仿宋_GB2312" w:cs="宋体"/>
          <w:color w:val="000000" w:themeColor="text1"/>
          <w:sz w:val="32"/>
          <w:szCs w:val="32"/>
          <w14:textFill>
            <w14:solidFill>
              <w14:schemeClr w14:val="tx1"/>
            </w14:solidFill>
          </w14:textFill>
        </w:rPr>
        <w:t>的《</w:t>
      </w:r>
      <w:r>
        <w:rPr>
          <w:rFonts w:hint="eastAsia" w:ascii="仿宋_GB2312" w:eastAsia="仿宋_GB2312" w:cs="宋体"/>
          <w:color w:val="000000" w:themeColor="text1"/>
          <w:sz w:val="32"/>
          <w:szCs w:val="32"/>
          <w14:textFill>
            <w14:solidFill>
              <w14:schemeClr w14:val="tx1"/>
            </w14:solidFill>
          </w14:textFill>
        </w:rPr>
        <w:t>活页</w:t>
      </w:r>
      <w:r>
        <w:rPr>
          <w:rFonts w:ascii="仿宋_GB2312" w:eastAsia="仿宋_GB2312" w:cs="宋体"/>
          <w:color w:val="000000" w:themeColor="text1"/>
          <w:sz w:val="32"/>
          <w:szCs w:val="32"/>
          <w14:textFill>
            <w14:solidFill>
              <w14:schemeClr w14:val="tx1"/>
            </w14:solidFill>
          </w14:textFill>
        </w:rPr>
        <w:t>》</w:t>
      </w:r>
      <w:r>
        <w:rPr>
          <w:rFonts w:hint="eastAsia" w:ascii="仿宋_GB2312" w:eastAsia="仿宋_GB2312" w:cs="宋体"/>
          <w:color w:val="000000" w:themeColor="text1"/>
          <w:sz w:val="32"/>
          <w:szCs w:val="32"/>
          <w14:textFill>
            <w14:solidFill>
              <w14:schemeClr w14:val="tx1"/>
            </w14:solidFill>
          </w14:textFill>
        </w:rPr>
        <w:t>一起</w:t>
      </w:r>
      <w:r>
        <w:rPr>
          <w:rFonts w:ascii="仿宋_GB2312" w:eastAsia="仿宋_GB2312" w:cs="宋体"/>
          <w:color w:val="000000" w:themeColor="text1"/>
          <w:sz w:val="32"/>
          <w:szCs w:val="32"/>
          <w14:textFill>
            <w14:solidFill>
              <w14:schemeClr w14:val="tx1"/>
            </w14:solidFill>
          </w14:textFill>
        </w:rPr>
        <w:t>提交</w:t>
      </w:r>
      <w:r>
        <w:rPr>
          <w:rFonts w:hint="eastAsia" w:ascii="仿宋_GB2312" w:eastAsia="仿宋_GB2312" w:cs="宋体"/>
          <w:color w:val="000000" w:themeColor="text1"/>
          <w:sz w:val="32"/>
          <w:szCs w:val="32"/>
          <w14:textFill>
            <w14:solidFill>
              <w14:schemeClr w14:val="tx1"/>
            </w14:solidFill>
          </w14:textFill>
        </w:rPr>
        <w:t>到平台</w:t>
      </w:r>
      <w:r>
        <w:rPr>
          <w:rFonts w:ascii="仿宋_GB2312" w:eastAsia="仿宋_GB2312" w:cs="宋体"/>
          <w:color w:val="000000" w:themeColor="text1"/>
          <w:sz w:val="32"/>
          <w:szCs w:val="32"/>
          <w14:textFill>
            <w14:solidFill>
              <w14:schemeClr w14:val="tx1"/>
            </w14:solidFill>
          </w14:textFill>
        </w:rPr>
        <w:t>上</w:t>
      </w:r>
      <w:r>
        <w:rPr>
          <w:rFonts w:hint="eastAsia" w:ascii="仿宋_GB2312" w:eastAsia="仿宋_GB2312" w:cs="宋体"/>
          <w:color w:val="000000" w:themeColor="text1"/>
          <w:sz w:val="32"/>
          <w:szCs w:val="32"/>
          <w14:textFill>
            <w14:solidFill>
              <w14:schemeClr w14:val="tx1"/>
            </w14:solidFill>
          </w14:textFill>
        </w:rPr>
        <w:t>。要</w:t>
      </w:r>
      <w:r>
        <w:rPr>
          <w:rFonts w:hint="eastAsia" w:ascii="仿宋_GB2312" w:eastAsia="仿宋_GB2312"/>
          <w:color w:val="000000" w:themeColor="text1"/>
          <w:sz w:val="32"/>
          <w:szCs w:val="32"/>
          <w14:textFill>
            <w14:solidFill>
              <w14:schemeClr w14:val="tx1"/>
            </w14:solidFill>
          </w14:textFill>
        </w:rPr>
        <w:t>确保PDF版本的《申请书》和《活页》内容与在线填报的完全一致。</w:t>
      </w:r>
      <w:r>
        <w:rPr>
          <w:rFonts w:hint="eastAsia" w:ascii="仿宋_GB2312" w:eastAsia="仿宋_GB2312" w:cs="宋体"/>
          <w:color w:val="000000" w:themeColor="text1"/>
          <w:sz w:val="32"/>
          <w:szCs w:val="32"/>
          <w14:textFill>
            <w14:solidFill>
              <w14:schemeClr w14:val="tx1"/>
            </w14:solidFill>
          </w14:textFill>
        </w:rPr>
        <w:t>逾期系统自动关闭，不再受理申报（由省级教育科学规划办管理的单位需在此段时间内同步完成审核提交）。</w:t>
      </w:r>
    </w:p>
    <w:p w14:paraId="7284A1E4">
      <w:pPr>
        <w:pStyle w:val="10"/>
        <w:spacing w:before="0" w:beforeAutospacing="0" w:after="0" w:afterAutospacing="0" w:line="360" w:lineRule="auto"/>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十五、审核时间安排</w:t>
      </w:r>
    </w:p>
    <w:p w14:paraId="6543A0E9">
      <w:pPr>
        <w:spacing w:line="360" w:lineRule="auto"/>
        <w:ind w:firstLine="640" w:firstLineChars="200"/>
        <w:jc w:val="left"/>
        <w:rPr>
          <w:rFonts w:ascii="仿宋_GB2312" w:eastAsia="仿宋_GB2312" w:cs="宋体"/>
          <w:color w:val="000000" w:themeColor="text1"/>
          <w:sz w:val="32"/>
          <w:szCs w:val="32"/>
          <w14:textFill>
            <w14:solidFill>
              <w14:schemeClr w14:val="tx1"/>
            </w14:solidFill>
          </w14:textFill>
        </w:rPr>
      </w:pPr>
      <w:bookmarkStart w:id="0" w:name="_GoBack"/>
      <w:bookmarkEnd w:id="0"/>
      <w:r>
        <w:rPr>
          <w:rFonts w:hint="eastAsia" w:ascii="仿宋_GB2312" w:eastAsia="仿宋_GB2312" w:cs="宋体"/>
          <w:color w:val="000000" w:themeColor="text1"/>
          <w:sz w:val="32"/>
          <w:szCs w:val="32"/>
          <w14:textFill>
            <w14:solidFill>
              <w14:schemeClr w14:val="tx1"/>
            </w14:solidFill>
          </w14:textFill>
        </w:rPr>
        <w:t>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64D8178A">
      <w:pPr>
        <w:pStyle w:val="10"/>
        <w:spacing w:before="0" w:beforeAutospacing="0" w:after="0" w:afterAutospacing="0" w:line="360" w:lineRule="auto"/>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十六、立项后材料报送安排</w:t>
      </w:r>
    </w:p>
    <w:p w14:paraId="510C00A5">
      <w:pPr>
        <w:spacing w:line="360" w:lineRule="auto"/>
        <w:ind w:firstLine="640" w:firstLineChars="200"/>
        <w:rPr>
          <w:rFonts w:ascii="仿宋_GB2312" w:eastAsia="仿宋_GB2312" w:cs="宋体"/>
          <w:color w:val="000000" w:themeColor="text1"/>
          <w:sz w:val="32"/>
          <w:szCs w:val="32"/>
          <w14:textFill>
            <w14:solidFill>
              <w14:schemeClr w14:val="tx1"/>
            </w14:solidFill>
          </w14:textFill>
        </w:rPr>
      </w:pPr>
      <w:r>
        <w:rPr>
          <w:rFonts w:hint="eastAsia" w:ascii="仿宋_GB2312" w:eastAsia="仿宋_GB2312" w:cs="宋体"/>
          <w:color w:val="000000" w:themeColor="text1"/>
          <w:sz w:val="32"/>
          <w:szCs w:val="32"/>
          <w14:textFill>
            <w14:solidFill>
              <w14:schemeClr w14:val="tx1"/>
            </w14:solidFill>
          </w14:textFill>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548188EA">
      <w:pPr>
        <w:spacing w:line="360" w:lineRule="auto"/>
        <w:ind w:firstLine="640" w:firstLineChars="200"/>
        <w:jc w:val="lef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若有问题需咨询，请先查看《2026年全国教育科学规划各类项目申报常见问题答疑》和《</w:t>
      </w:r>
      <w:r>
        <w:fldChar w:fldCharType="begin"/>
      </w:r>
      <w:r>
        <w:instrText xml:space="preserve"> HYPERLINK "https://202.205.185.227/indexAction!do_downLoad.action?fId=ff8080818f527e3a018f5b2a02b21127" </w:instrText>
      </w:r>
      <w:r>
        <w:fldChar w:fldCharType="separate"/>
      </w:r>
      <w:r>
        <w:rPr>
          <w:rFonts w:hint="eastAsia" w:ascii="仿宋_GB2312" w:eastAsia="仿宋_GB2312"/>
          <w:color w:val="000000" w:themeColor="text1"/>
          <w:sz w:val="32"/>
          <w:szCs w:val="32"/>
          <w14:textFill>
            <w14:solidFill>
              <w14:schemeClr w14:val="tx1"/>
            </w14:solidFill>
          </w14:textFill>
        </w:rPr>
        <w:t>全国教育科学规划管理平台操作手册-其他类别项目申报</w:t>
      </w:r>
      <w:r>
        <w:rPr>
          <w:rFonts w:hint="eastAsia" w:ascii="仿宋_GB2312" w:eastAsia="仿宋_GB2312"/>
          <w:color w:val="000000" w:themeColor="text1"/>
          <w:sz w:val="32"/>
          <w:szCs w:val="32"/>
          <w14:textFill>
            <w14:solidFill>
              <w14:schemeClr w14:val="tx1"/>
            </w14:solidFill>
          </w14:textFill>
        </w:rPr>
        <w:fldChar w:fldCharType="end"/>
      </w:r>
      <w:r>
        <w:rPr>
          <w:rFonts w:hint="eastAsia" w:ascii="仿宋_GB2312" w:eastAsia="仿宋_GB2312"/>
          <w:color w:val="000000" w:themeColor="text1"/>
          <w:sz w:val="32"/>
          <w:szCs w:val="32"/>
          <w14:textFill>
            <w14:solidFill>
              <w14:schemeClr w14:val="tx1"/>
            </w14:solidFill>
          </w14:textFill>
        </w:rPr>
        <w:t>》。再有疑问，二级管理单位咨询全规办，地方高校及中小学请先咨询本省教育科学规划办（省级教育科学规划办电话请上管理平台的“通知公告”栏目查询）。</w:t>
      </w:r>
    </w:p>
    <w:p w14:paraId="086E6416">
      <w:pPr>
        <w:spacing w:line="360" w:lineRule="auto"/>
        <w:ind w:firstLine="640" w:firstLineChars="200"/>
        <w:jc w:val="left"/>
        <w:rPr>
          <w:rFonts w:ascii="仿宋_GB2312" w:eastAsia="仿宋_GB2312"/>
          <w:color w:val="000000" w:themeColor="text1"/>
          <w:sz w:val="32"/>
          <w:szCs w:val="32"/>
          <w14:textFill>
            <w14:solidFill>
              <w14:schemeClr w14:val="tx1"/>
            </w14:solidFill>
          </w14:textFill>
        </w:rPr>
      </w:pPr>
    </w:p>
    <w:p w14:paraId="0E0242C3">
      <w:pPr>
        <w:spacing w:line="360" w:lineRule="auto"/>
        <w:ind w:right="640"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全规办咨询电话：010—62003909、62003308；</w:t>
      </w:r>
    </w:p>
    <w:p w14:paraId="07C7F11C">
      <w:pPr>
        <w:spacing w:line="360" w:lineRule="auto"/>
        <w:ind w:right="640"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宋体"/>
          <w:color w:val="000000" w:themeColor="text1"/>
          <w:sz w:val="32"/>
          <w:szCs w:val="32"/>
          <w14:textFill>
            <w14:solidFill>
              <w14:schemeClr w14:val="tx1"/>
            </w14:solidFill>
          </w14:textFill>
        </w:rPr>
        <w:t>平台</w:t>
      </w:r>
      <w:r>
        <w:rPr>
          <w:rFonts w:ascii="仿宋_GB2312" w:eastAsia="仿宋_GB2312"/>
          <w:color w:val="000000" w:themeColor="text1"/>
          <w:sz w:val="32"/>
          <w:szCs w:val="32"/>
          <w14:textFill>
            <w14:solidFill>
              <w14:schemeClr w14:val="tx1"/>
            </w14:solidFill>
          </w14:textFill>
        </w:rPr>
        <w:t>系统及技术问题请咨询400-800-1636，电子信箱：</w:t>
      </w:r>
      <w:r>
        <w:fldChar w:fldCharType="begin"/>
      </w:r>
      <w:r>
        <w:instrText xml:space="preserve"> HYPERLINK "mailto:support@e-plugger.com。" </w:instrText>
      </w:r>
      <w:r>
        <w:fldChar w:fldCharType="separate"/>
      </w:r>
      <w:r>
        <w:rPr>
          <w:rStyle w:val="15"/>
          <w:rFonts w:ascii="仿宋_GB2312" w:eastAsia="仿宋_GB2312"/>
          <w:color w:val="000000" w:themeColor="text1"/>
          <w:sz w:val="32"/>
          <w:szCs w:val="32"/>
          <w:u w:val="none"/>
          <w14:textFill>
            <w14:solidFill>
              <w14:schemeClr w14:val="tx1"/>
            </w14:solidFill>
          </w14:textFill>
        </w:rPr>
        <w:t>support@e-plugger.com。</w:t>
      </w:r>
      <w:r>
        <w:rPr>
          <w:rStyle w:val="15"/>
          <w:rFonts w:ascii="仿宋_GB2312" w:eastAsia="仿宋_GB2312"/>
          <w:color w:val="000000" w:themeColor="text1"/>
          <w:sz w:val="32"/>
          <w:szCs w:val="32"/>
          <w:u w:val="none"/>
          <w14:textFill>
            <w14:solidFill>
              <w14:schemeClr w14:val="tx1"/>
            </w14:solidFill>
          </w14:textFill>
        </w:rPr>
        <w:fldChar w:fldCharType="end"/>
      </w:r>
    </w:p>
    <w:p w14:paraId="1C79707A">
      <w:pPr>
        <w:spacing w:line="360" w:lineRule="auto"/>
        <w:ind w:right="640"/>
        <w:rPr>
          <w:rFonts w:eastAsia="仿宋_GB2312"/>
          <w:color w:val="000000" w:themeColor="text1"/>
          <w:sz w:val="32"/>
          <w:szCs w:val="32"/>
          <w14:textFill>
            <w14:solidFill>
              <w14:schemeClr w14:val="tx1"/>
            </w14:solidFill>
          </w14:textFill>
        </w:rPr>
      </w:pPr>
    </w:p>
    <w:p w14:paraId="79DCBFB9">
      <w:pPr>
        <w:spacing w:line="360" w:lineRule="auto"/>
        <w:ind w:firstLine="640" w:firstLineChars="200"/>
        <w:rPr>
          <w:rFonts w:hint="eastAsia" w:ascii="微软雅黑" w:hAnsi="微软雅黑" w:eastAsia="微软雅黑" w:cs="宋体"/>
          <w:color w:val="000000" w:themeColor="text1"/>
          <w:kern w:val="0"/>
          <w:sz w:val="32"/>
          <w:szCs w:val="32"/>
          <w14:textFill>
            <w14:solidFill>
              <w14:schemeClr w14:val="tx1"/>
            </w14:solidFill>
          </w14:textFill>
        </w:rPr>
      </w:pPr>
    </w:p>
    <w:p w14:paraId="24B42062">
      <w:pPr>
        <w:spacing w:line="360" w:lineRule="auto"/>
        <w:ind w:firstLine="640" w:firstLineChars="200"/>
        <w:jc w:val="right"/>
        <w:rPr>
          <w:rFonts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hint="eastAsia" w:eastAsia="仿宋_GB2312"/>
          <w:color w:val="000000" w:themeColor="text1"/>
          <w:sz w:val="32"/>
          <w:szCs w:val="32"/>
          <w14:textFill>
            <w14:solidFill>
              <w14:schemeClr w14:val="tx1"/>
            </w14:solidFill>
          </w14:textFill>
        </w:rPr>
        <w:t>全国教育科学规划领导小组办公室</w:t>
      </w:r>
    </w:p>
    <w:p w14:paraId="2D4B12F7">
      <w:pPr>
        <w:spacing w:line="360" w:lineRule="auto"/>
        <w:ind w:right="640" w:firstLine="640" w:firstLineChars="200"/>
        <w:jc w:val="center"/>
        <w:rPr>
          <w:rFonts w:ascii="仿宋_GB2312" w:eastAsia="仿宋_GB2312" w:cs="宋体"/>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 xml:space="preserve">                        </w:t>
      </w:r>
      <w:r>
        <w:rPr>
          <w:rFonts w:hint="eastAsia" w:eastAsia="仿宋_GB2312"/>
          <w:color w:val="000000" w:themeColor="text1"/>
          <w:sz w:val="32"/>
          <w:szCs w:val="32"/>
          <w14:textFill>
            <w14:solidFill>
              <w14:schemeClr w14:val="tx1"/>
            </w14:solidFill>
          </w14:textFill>
        </w:rPr>
        <w:t>2026年</w:t>
      </w:r>
      <w:r>
        <w:rPr>
          <w:rFonts w:hint="eastAsia" w:eastAsia="仿宋_GB2312"/>
          <w:color w:val="000000" w:themeColor="text1"/>
          <w:sz w:val="32"/>
          <w:szCs w:val="32"/>
          <w:lang w:val="en-US" w:eastAsia="zh-CN"/>
          <w14:textFill>
            <w14:solidFill>
              <w14:schemeClr w14:val="tx1"/>
            </w14:solidFill>
          </w14:textFill>
        </w:rPr>
        <w:t>6</w:t>
      </w:r>
      <w:r>
        <w:rPr>
          <w:rFonts w:hint="eastAsia" w:eastAsia="仿宋_GB2312"/>
          <w:color w:val="000000" w:themeColor="text1"/>
          <w:sz w:val="32"/>
          <w:szCs w:val="32"/>
          <w14:textFill>
            <w14:solidFill>
              <w14:schemeClr w14:val="tx1"/>
            </w14:solidFill>
          </w14:textFill>
        </w:rPr>
        <w:t>月</w:t>
      </w:r>
      <w:r>
        <w:rPr>
          <w:rFonts w:hint="eastAsia" w:eastAsia="仿宋_GB2312"/>
          <w:color w:val="000000" w:themeColor="text1"/>
          <w:sz w:val="32"/>
          <w:szCs w:val="32"/>
          <w:lang w:val="en-US" w:eastAsia="zh-CN"/>
          <w14:textFill>
            <w14:solidFill>
              <w14:schemeClr w14:val="tx1"/>
            </w14:solidFill>
          </w14:textFill>
        </w:rPr>
        <w:t>1</w:t>
      </w:r>
      <w:r>
        <w:rPr>
          <w:rFonts w:hint="eastAsia" w:eastAsia="仿宋_GB2312"/>
          <w:color w:val="000000" w:themeColor="text1"/>
          <w:sz w:val="32"/>
          <w:szCs w:val="32"/>
          <w14:textFill>
            <w14:solidFill>
              <w14:schemeClr w14:val="tx1"/>
            </w14:solidFill>
          </w14:textFill>
        </w:rPr>
        <w:t>日</w:t>
      </w:r>
    </w:p>
    <w:p w14:paraId="34234C85">
      <w:pPr>
        <w:spacing w:line="360" w:lineRule="auto"/>
        <w:ind w:right="640"/>
        <w:rPr>
          <w:rFonts w:eastAsia="仿宋_GB2312"/>
          <w:color w:val="000000" w:themeColor="text1"/>
          <w:sz w:val="32"/>
          <w:szCs w:val="32"/>
          <w14:textFill>
            <w14:solidFill>
              <w14:schemeClr w14:val="tx1"/>
            </w14:solidFill>
          </w14:textFill>
        </w:rPr>
      </w:pPr>
    </w:p>
    <w:sectPr>
      <w:footerReference r:id="rId3" w:type="default"/>
      <w:pgSz w:w="11906" w:h="16838"/>
      <w:pgMar w:top="1247" w:right="1531" w:bottom="124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F87CCB-EF75-4107-99DA-080E6F832D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embedRegular r:id="rId2" w:fontKey="{42896CF8-03BD-43D6-A83C-DE0F96A2EA13}"/>
  </w:font>
  <w:font w:name="仿宋_GB2312">
    <w:panose1 w:val="02010609030101010101"/>
    <w:charset w:val="86"/>
    <w:family w:val="modern"/>
    <w:pitch w:val="default"/>
    <w:sig w:usb0="00000001" w:usb1="080E0000" w:usb2="00000000" w:usb3="00000000" w:csb0="00040000" w:csb1="00000000"/>
    <w:embedRegular r:id="rId3" w:fontKey="{29BC37A2-C1E2-4454-9C3C-838174ADE9E4}"/>
  </w:font>
  <w:font w:name="微软雅黑">
    <w:panose1 w:val="020B0503020204020204"/>
    <w:charset w:val="86"/>
    <w:family w:val="swiss"/>
    <w:pitch w:val="default"/>
    <w:sig w:usb0="80000287" w:usb1="2ACF3C50" w:usb2="00000016" w:usb3="00000000" w:csb0="0004001F" w:csb1="00000000"/>
    <w:embedRegular r:id="rId4" w:fontKey="{DE4D02AB-8EA8-40D1-A4B5-5FBA0A45A8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6B3ED">
    <w:pPr>
      <w:pStyle w:val="7"/>
      <w:jc w:val="center"/>
    </w:pPr>
    <w:r>
      <w:rPr>
        <w:rFonts w:hint="eastAsia"/>
      </w:rPr>
      <w:t>—</w:t>
    </w:r>
    <w:sdt>
      <w:sdtPr>
        <w:id w:val="1051646355"/>
      </w:sdtPr>
      <w:sdtEndPr>
        <w:rPr>
          <w:sz w:val="21"/>
          <w:szCs w:val="21"/>
        </w:rPr>
      </w:sdtEndPr>
      <w:sdtContent>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sdtContent>
    </w:sdt>
    <w:r>
      <w:rPr>
        <w:rFonts w:hint="eastAsia"/>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wZDI0ODAxODY5MzM4ZjBlMzc2OGZkZTYzMzNhMjEifQ=="/>
  </w:docVars>
  <w:rsids>
    <w:rsidRoot w:val="00C81FD7"/>
    <w:rsid w:val="00000CA3"/>
    <w:rsid w:val="0001096C"/>
    <w:rsid w:val="000115D0"/>
    <w:rsid w:val="0001519E"/>
    <w:rsid w:val="000217BB"/>
    <w:rsid w:val="00023C1D"/>
    <w:rsid w:val="00031F21"/>
    <w:rsid w:val="000331B9"/>
    <w:rsid w:val="000347A3"/>
    <w:rsid w:val="000360E7"/>
    <w:rsid w:val="000400D3"/>
    <w:rsid w:val="00041CEA"/>
    <w:rsid w:val="00044D51"/>
    <w:rsid w:val="00047418"/>
    <w:rsid w:val="00050FEA"/>
    <w:rsid w:val="0005243C"/>
    <w:rsid w:val="00053838"/>
    <w:rsid w:val="000544C5"/>
    <w:rsid w:val="00057749"/>
    <w:rsid w:val="000601F3"/>
    <w:rsid w:val="000635F6"/>
    <w:rsid w:val="00063EAB"/>
    <w:rsid w:val="000645EA"/>
    <w:rsid w:val="000707E2"/>
    <w:rsid w:val="000733DF"/>
    <w:rsid w:val="000735F7"/>
    <w:rsid w:val="00077240"/>
    <w:rsid w:val="00080DF9"/>
    <w:rsid w:val="0008121C"/>
    <w:rsid w:val="0008140A"/>
    <w:rsid w:val="00083CB3"/>
    <w:rsid w:val="0009245D"/>
    <w:rsid w:val="00096DA1"/>
    <w:rsid w:val="000973B5"/>
    <w:rsid w:val="000A218A"/>
    <w:rsid w:val="000A4B10"/>
    <w:rsid w:val="000A6EDE"/>
    <w:rsid w:val="000A7D0F"/>
    <w:rsid w:val="000B08D3"/>
    <w:rsid w:val="000B0B67"/>
    <w:rsid w:val="000B3882"/>
    <w:rsid w:val="000B5D53"/>
    <w:rsid w:val="000B62BC"/>
    <w:rsid w:val="000B6968"/>
    <w:rsid w:val="000B739C"/>
    <w:rsid w:val="000D1735"/>
    <w:rsid w:val="000D1A3A"/>
    <w:rsid w:val="000D1DC1"/>
    <w:rsid w:val="000D37CA"/>
    <w:rsid w:val="000D4566"/>
    <w:rsid w:val="000D5C18"/>
    <w:rsid w:val="000D5CCC"/>
    <w:rsid w:val="000E094A"/>
    <w:rsid w:val="000E1D80"/>
    <w:rsid w:val="000E33A6"/>
    <w:rsid w:val="000F00CC"/>
    <w:rsid w:val="000F1823"/>
    <w:rsid w:val="000F29F3"/>
    <w:rsid w:val="000F457E"/>
    <w:rsid w:val="000F58A5"/>
    <w:rsid w:val="00103861"/>
    <w:rsid w:val="0010607E"/>
    <w:rsid w:val="00111F9C"/>
    <w:rsid w:val="001147F2"/>
    <w:rsid w:val="00115E28"/>
    <w:rsid w:val="001177A8"/>
    <w:rsid w:val="001316DB"/>
    <w:rsid w:val="00134206"/>
    <w:rsid w:val="001354D4"/>
    <w:rsid w:val="00135575"/>
    <w:rsid w:val="0013579D"/>
    <w:rsid w:val="00136234"/>
    <w:rsid w:val="001404D1"/>
    <w:rsid w:val="001410F7"/>
    <w:rsid w:val="001417BC"/>
    <w:rsid w:val="00141E5C"/>
    <w:rsid w:val="001525FE"/>
    <w:rsid w:val="00155D43"/>
    <w:rsid w:val="00156673"/>
    <w:rsid w:val="001614BF"/>
    <w:rsid w:val="0016377A"/>
    <w:rsid w:val="00164D98"/>
    <w:rsid w:val="00165092"/>
    <w:rsid w:val="001661A7"/>
    <w:rsid w:val="00167A2D"/>
    <w:rsid w:val="00170F6A"/>
    <w:rsid w:val="00177EE5"/>
    <w:rsid w:val="0018273A"/>
    <w:rsid w:val="001830BC"/>
    <w:rsid w:val="001841E4"/>
    <w:rsid w:val="00187EB5"/>
    <w:rsid w:val="0019601A"/>
    <w:rsid w:val="001A5B3F"/>
    <w:rsid w:val="001A7347"/>
    <w:rsid w:val="001A7DE0"/>
    <w:rsid w:val="001B12F5"/>
    <w:rsid w:val="001B3C19"/>
    <w:rsid w:val="001B73C5"/>
    <w:rsid w:val="001C0662"/>
    <w:rsid w:val="001C4CAE"/>
    <w:rsid w:val="001C5FA2"/>
    <w:rsid w:val="001C60A3"/>
    <w:rsid w:val="001C7BEA"/>
    <w:rsid w:val="001D133B"/>
    <w:rsid w:val="001D5AAC"/>
    <w:rsid w:val="001E0294"/>
    <w:rsid w:val="001E0B45"/>
    <w:rsid w:val="001F180C"/>
    <w:rsid w:val="00202A13"/>
    <w:rsid w:val="00204250"/>
    <w:rsid w:val="0020723B"/>
    <w:rsid w:val="00207E51"/>
    <w:rsid w:val="002109D2"/>
    <w:rsid w:val="0022197D"/>
    <w:rsid w:val="00221E22"/>
    <w:rsid w:val="002241C9"/>
    <w:rsid w:val="00224240"/>
    <w:rsid w:val="00226018"/>
    <w:rsid w:val="00230D9D"/>
    <w:rsid w:val="002312C3"/>
    <w:rsid w:val="002329D6"/>
    <w:rsid w:val="00234BAC"/>
    <w:rsid w:val="00240964"/>
    <w:rsid w:val="00243349"/>
    <w:rsid w:val="002460B9"/>
    <w:rsid w:val="00246440"/>
    <w:rsid w:val="00250CC3"/>
    <w:rsid w:val="00250EF5"/>
    <w:rsid w:val="00251833"/>
    <w:rsid w:val="00252851"/>
    <w:rsid w:val="00253A02"/>
    <w:rsid w:val="00255975"/>
    <w:rsid w:val="00256F22"/>
    <w:rsid w:val="0026194B"/>
    <w:rsid w:val="002626FB"/>
    <w:rsid w:val="00262F82"/>
    <w:rsid w:val="0026389C"/>
    <w:rsid w:val="00263A81"/>
    <w:rsid w:val="00265AB6"/>
    <w:rsid w:val="00265CD4"/>
    <w:rsid w:val="00266FF1"/>
    <w:rsid w:val="002674DB"/>
    <w:rsid w:val="002705FF"/>
    <w:rsid w:val="00271763"/>
    <w:rsid w:val="00273296"/>
    <w:rsid w:val="00274CE0"/>
    <w:rsid w:val="002775CE"/>
    <w:rsid w:val="002776C0"/>
    <w:rsid w:val="002779AC"/>
    <w:rsid w:val="00281592"/>
    <w:rsid w:val="00282BA7"/>
    <w:rsid w:val="00283A7E"/>
    <w:rsid w:val="002933DC"/>
    <w:rsid w:val="00293CB9"/>
    <w:rsid w:val="00295DCE"/>
    <w:rsid w:val="002971BD"/>
    <w:rsid w:val="002A0528"/>
    <w:rsid w:val="002A0ACA"/>
    <w:rsid w:val="002A145B"/>
    <w:rsid w:val="002A5980"/>
    <w:rsid w:val="002A6097"/>
    <w:rsid w:val="002A6B9C"/>
    <w:rsid w:val="002B0311"/>
    <w:rsid w:val="002B18FA"/>
    <w:rsid w:val="002B2FD7"/>
    <w:rsid w:val="002B7DF6"/>
    <w:rsid w:val="002C02C8"/>
    <w:rsid w:val="002C40FF"/>
    <w:rsid w:val="002D0ED8"/>
    <w:rsid w:val="002D2057"/>
    <w:rsid w:val="002D2E36"/>
    <w:rsid w:val="002D326D"/>
    <w:rsid w:val="002D67D9"/>
    <w:rsid w:val="002E4668"/>
    <w:rsid w:val="002E4A2D"/>
    <w:rsid w:val="002E5494"/>
    <w:rsid w:val="002E67DD"/>
    <w:rsid w:val="002E6A6D"/>
    <w:rsid w:val="002E6D91"/>
    <w:rsid w:val="002F39A6"/>
    <w:rsid w:val="002F6DA6"/>
    <w:rsid w:val="00300E69"/>
    <w:rsid w:val="00301B65"/>
    <w:rsid w:val="00307138"/>
    <w:rsid w:val="00310BAC"/>
    <w:rsid w:val="00311003"/>
    <w:rsid w:val="00317C80"/>
    <w:rsid w:val="00324458"/>
    <w:rsid w:val="00325370"/>
    <w:rsid w:val="003301FC"/>
    <w:rsid w:val="003317EA"/>
    <w:rsid w:val="00332549"/>
    <w:rsid w:val="00332C2F"/>
    <w:rsid w:val="0033319D"/>
    <w:rsid w:val="003331CD"/>
    <w:rsid w:val="00333A89"/>
    <w:rsid w:val="00336F77"/>
    <w:rsid w:val="0034118D"/>
    <w:rsid w:val="00344D60"/>
    <w:rsid w:val="00345CEA"/>
    <w:rsid w:val="003462F6"/>
    <w:rsid w:val="003513F8"/>
    <w:rsid w:val="003518A2"/>
    <w:rsid w:val="00351AD5"/>
    <w:rsid w:val="00353D97"/>
    <w:rsid w:val="003553B8"/>
    <w:rsid w:val="00355E53"/>
    <w:rsid w:val="00361791"/>
    <w:rsid w:val="00362024"/>
    <w:rsid w:val="00362B52"/>
    <w:rsid w:val="00364A3A"/>
    <w:rsid w:val="003653D8"/>
    <w:rsid w:val="003661FA"/>
    <w:rsid w:val="0036686E"/>
    <w:rsid w:val="00366FD3"/>
    <w:rsid w:val="003670F3"/>
    <w:rsid w:val="003714EB"/>
    <w:rsid w:val="003729B8"/>
    <w:rsid w:val="00374D32"/>
    <w:rsid w:val="003752CB"/>
    <w:rsid w:val="00377B49"/>
    <w:rsid w:val="00381202"/>
    <w:rsid w:val="00383B14"/>
    <w:rsid w:val="00387D01"/>
    <w:rsid w:val="00390479"/>
    <w:rsid w:val="0039506B"/>
    <w:rsid w:val="003970EA"/>
    <w:rsid w:val="003A5D56"/>
    <w:rsid w:val="003A6A90"/>
    <w:rsid w:val="003A77E5"/>
    <w:rsid w:val="003B055E"/>
    <w:rsid w:val="003B24C5"/>
    <w:rsid w:val="003B49F6"/>
    <w:rsid w:val="003C0075"/>
    <w:rsid w:val="003C3E15"/>
    <w:rsid w:val="003C5A45"/>
    <w:rsid w:val="003C6505"/>
    <w:rsid w:val="003C7229"/>
    <w:rsid w:val="003D0C09"/>
    <w:rsid w:val="003D32BF"/>
    <w:rsid w:val="003D3673"/>
    <w:rsid w:val="003D42B6"/>
    <w:rsid w:val="003D5470"/>
    <w:rsid w:val="003D6AA6"/>
    <w:rsid w:val="003D6E89"/>
    <w:rsid w:val="003E01CD"/>
    <w:rsid w:val="003E069F"/>
    <w:rsid w:val="003E2B5B"/>
    <w:rsid w:val="003E369B"/>
    <w:rsid w:val="003E44D1"/>
    <w:rsid w:val="003E5755"/>
    <w:rsid w:val="003E69A7"/>
    <w:rsid w:val="003F0CAC"/>
    <w:rsid w:val="003F2837"/>
    <w:rsid w:val="003F370E"/>
    <w:rsid w:val="003F66DD"/>
    <w:rsid w:val="00401783"/>
    <w:rsid w:val="00403199"/>
    <w:rsid w:val="004036E6"/>
    <w:rsid w:val="00404596"/>
    <w:rsid w:val="004048F3"/>
    <w:rsid w:val="0040663C"/>
    <w:rsid w:val="00411ABD"/>
    <w:rsid w:val="00411CA3"/>
    <w:rsid w:val="00411D24"/>
    <w:rsid w:val="0041531D"/>
    <w:rsid w:val="00417540"/>
    <w:rsid w:val="00423127"/>
    <w:rsid w:val="004269C4"/>
    <w:rsid w:val="004318DB"/>
    <w:rsid w:val="00441109"/>
    <w:rsid w:val="00447FFC"/>
    <w:rsid w:val="00455FA7"/>
    <w:rsid w:val="004607DE"/>
    <w:rsid w:val="00460B50"/>
    <w:rsid w:val="00461131"/>
    <w:rsid w:val="00461691"/>
    <w:rsid w:val="00464B5D"/>
    <w:rsid w:val="00465A35"/>
    <w:rsid w:val="00467BB6"/>
    <w:rsid w:val="00471061"/>
    <w:rsid w:val="004712F2"/>
    <w:rsid w:val="00474831"/>
    <w:rsid w:val="00475194"/>
    <w:rsid w:val="0047673F"/>
    <w:rsid w:val="00481DEE"/>
    <w:rsid w:val="00482A5A"/>
    <w:rsid w:val="004864FE"/>
    <w:rsid w:val="004876A7"/>
    <w:rsid w:val="004920D6"/>
    <w:rsid w:val="004930D3"/>
    <w:rsid w:val="0049356C"/>
    <w:rsid w:val="004A2ADD"/>
    <w:rsid w:val="004A4FA5"/>
    <w:rsid w:val="004B0305"/>
    <w:rsid w:val="004B0858"/>
    <w:rsid w:val="004B1587"/>
    <w:rsid w:val="004B37F4"/>
    <w:rsid w:val="004B5D7A"/>
    <w:rsid w:val="004B77C6"/>
    <w:rsid w:val="004C0BC1"/>
    <w:rsid w:val="004C696F"/>
    <w:rsid w:val="004C6CF7"/>
    <w:rsid w:val="004D176B"/>
    <w:rsid w:val="004D45A1"/>
    <w:rsid w:val="004D4CE2"/>
    <w:rsid w:val="004E0768"/>
    <w:rsid w:val="004E0A3D"/>
    <w:rsid w:val="004E1DD2"/>
    <w:rsid w:val="004E49B6"/>
    <w:rsid w:val="004E5114"/>
    <w:rsid w:val="004F05D1"/>
    <w:rsid w:val="004F15FD"/>
    <w:rsid w:val="004F448E"/>
    <w:rsid w:val="004F5B7A"/>
    <w:rsid w:val="004F6A66"/>
    <w:rsid w:val="00500A31"/>
    <w:rsid w:val="00506B16"/>
    <w:rsid w:val="005076E9"/>
    <w:rsid w:val="00514D1F"/>
    <w:rsid w:val="00516376"/>
    <w:rsid w:val="00517BF9"/>
    <w:rsid w:val="0052774E"/>
    <w:rsid w:val="00530373"/>
    <w:rsid w:val="00531174"/>
    <w:rsid w:val="005323E9"/>
    <w:rsid w:val="00536D07"/>
    <w:rsid w:val="00540186"/>
    <w:rsid w:val="005406D2"/>
    <w:rsid w:val="00541A47"/>
    <w:rsid w:val="005425E0"/>
    <w:rsid w:val="00546117"/>
    <w:rsid w:val="00557218"/>
    <w:rsid w:val="00561D4E"/>
    <w:rsid w:val="00567B46"/>
    <w:rsid w:val="00571480"/>
    <w:rsid w:val="00573061"/>
    <w:rsid w:val="00573B47"/>
    <w:rsid w:val="00583BBD"/>
    <w:rsid w:val="0058553F"/>
    <w:rsid w:val="00586C7B"/>
    <w:rsid w:val="00591D91"/>
    <w:rsid w:val="00593761"/>
    <w:rsid w:val="005964C5"/>
    <w:rsid w:val="005A02FC"/>
    <w:rsid w:val="005A2FA2"/>
    <w:rsid w:val="005A36F4"/>
    <w:rsid w:val="005A44C1"/>
    <w:rsid w:val="005A58B3"/>
    <w:rsid w:val="005A6730"/>
    <w:rsid w:val="005A6862"/>
    <w:rsid w:val="005A76DF"/>
    <w:rsid w:val="005B04FF"/>
    <w:rsid w:val="005B11BD"/>
    <w:rsid w:val="005B566C"/>
    <w:rsid w:val="005B5A95"/>
    <w:rsid w:val="005B5D5C"/>
    <w:rsid w:val="005C0460"/>
    <w:rsid w:val="005C0959"/>
    <w:rsid w:val="005C1AC1"/>
    <w:rsid w:val="005C489E"/>
    <w:rsid w:val="005D1E21"/>
    <w:rsid w:val="005D42C0"/>
    <w:rsid w:val="005E195C"/>
    <w:rsid w:val="005F1C11"/>
    <w:rsid w:val="005F3BC3"/>
    <w:rsid w:val="005F4147"/>
    <w:rsid w:val="005F4CF7"/>
    <w:rsid w:val="00603E3E"/>
    <w:rsid w:val="006065B7"/>
    <w:rsid w:val="00612800"/>
    <w:rsid w:val="00615584"/>
    <w:rsid w:val="006255EB"/>
    <w:rsid w:val="00627520"/>
    <w:rsid w:val="00634B89"/>
    <w:rsid w:val="00642A94"/>
    <w:rsid w:val="00642FFA"/>
    <w:rsid w:val="0064325B"/>
    <w:rsid w:val="006439C1"/>
    <w:rsid w:val="00644DB8"/>
    <w:rsid w:val="00647484"/>
    <w:rsid w:val="00655184"/>
    <w:rsid w:val="006561BE"/>
    <w:rsid w:val="00661029"/>
    <w:rsid w:val="006700E1"/>
    <w:rsid w:val="00670516"/>
    <w:rsid w:val="00670D3B"/>
    <w:rsid w:val="00674817"/>
    <w:rsid w:val="00674FAC"/>
    <w:rsid w:val="00675170"/>
    <w:rsid w:val="006756D1"/>
    <w:rsid w:val="0067631C"/>
    <w:rsid w:val="006763E3"/>
    <w:rsid w:val="00676567"/>
    <w:rsid w:val="00677426"/>
    <w:rsid w:val="00677495"/>
    <w:rsid w:val="00677E13"/>
    <w:rsid w:val="0068307B"/>
    <w:rsid w:val="0068459E"/>
    <w:rsid w:val="00684CAA"/>
    <w:rsid w:val="00685987"/>
    <w:rsid w:val="00690D1E"/>
    <w:rsid w:val="00691A2A"/>
    <w:rsid w:val="00691C30"/>
    <w:rsid w:val="0069639B"/>
    <w:rsid w:val="0069756D"/>
    <w:rsid w:val="006A142B"/>
    <w:rsid w:val="006A2058"/>
    <w:rsid w:val="006A271B"/>
    <w:rsid w:val="006B0FF2"/>
    <w:rsid w:val="006B1434"/>
    <w:rsid w:val="006B1585"/>
    <w:rsid w:val="006B50B9"/>
    <w:rsid w:val="006B625D"/>
    <w:rsid w:val="006B64E4"/>
    <w:rsid w:val="006B6805"/>
    <w:rsid w:val="006C0348"/>
    <w:rsid w:val="006C1F71"/>
    <w:rsid w:val="006C2D44"/>
    <w:rsid w:val="006C3B3A"/>
    <w:rsid w:val="006C4250"/>
    <w:rsid w:val="006D1C9D"/>
    <w:rsid w:val="006D222A"/>
    <w:rsid w:val="006D2A98"/>
    <w:rsid w:val="006E0469"/>
    <w:rsid w:val="006E2BDA"/>
    <w:rsid w:val="006E347E"/>
    <w:rsid w:val="006E3A5A"/>
    <w:rsid w:val="006E5CC0"/>
    <w:rsid w:val="006F73E7"/>
    <w:rsid w:val="006F7EE9"/>
    <w:rsid w:val="007017AA"/>
    <w:rsid w:val="00701A82"/>
    <w:rsid w:val="007069CD"/>
    <w:rsid w:val="00707949"/>
    <w:rsid w:val="00711579"/>
    <w:rsid w:val="00717984"/>
    <w:rsid w:val="007228FC"/>
    <w:rsid w:val="007318DC"/>
    <w:rsid w:val="00731EF7"/>
    <w:rsid w:val="00733906"/>
    <w:rsid w:val="00736759"/>
    <w:rsid w:val="00737CA2"/>
    <w:rsid w:val="00741FA0"/>
    <w:rsid w:val="00744EDE"/>
    <w:rsid w:val="0074653B"/>
    <w:rsid w:val="00746DDE"/>
    <w:rsid w:val="00747F82"/>
    <w:rsid w:val="00751945"/>
    <w:rsid w:val="007602E1"/>
    <w:rsid w:val="00762E87"/>
    <w:rsid w:val="00764BE1"/>
    <w:rsid w:val="007708BD"/>
    <w:rsid w:val="00775A32"/>
    <w:rsid w:val="00776AAB"/>
    <w:rsid w:val="00776F94"/>
    <w:rsid w:val="00780389"/>
    <w:rsid w:val="007804CF"/>
    <w:rsid w:val="0078396F"/>
    <w:rsid w:val="00786A21"/>
    <w:rsid w:val="00793172"/>
    <w:rsid w:val="00795241"/>
    <w:rsid w:val="00795CE7"/>
    <w:rsid w:val="007A0324"/>
    <w:rsid w:val="007A0517"/>
    <w:rsid w:val="007A414F"/>
    <w:rsid w:val="007A4B92"/>
    <w:rsid w:val="007A5219"/>
    <w:rsid w:val="007A6FCB"/>
    <w:rsid w:val="007B0B7A"/>
    <w:rsid w:val="007B28AA"/>
    <w:rsid w:val="007C57BE"/>
    <w:rsid w:val="007C6A71"/>
    <w:rsid w:val="007D0BAD"/>
    <w:rsid w:val="007D0DEC"/>
    <w:rsid w:val="007D59C4"/>
    <w:rsid w:val="007D60D7"/>
    <w:rsid w:val="007D749D"/>
    <w:rsid w:val="007E1D2F"/>
    <w:rsid w:val="007E26DC"/>
    <w:rsid w:val="007E3A92"/>
    <w:rsid w:val="007E3BF8"/>
    <w:rsid w:val="007E42C2"/>
    <w:rsid w:val="007E6E65"/>
    <w:rsid w:val="007F3CA1"/>
    <w:rsid w:val="007F7B1C"/>
    <w:rsid w:val="00803B7A"/>
    <w:rsid w:val="00807161"/>
    <w:rsid w:val="00807FE1"/>
    <w:rsid w:val="008124EA"/>
    <w:rsid w:val="00816212"/>
    <w:rsid w:val="008166A0"/>
    <w:rsid w:val="00816862"/>
    <w:rsid w:val="00816EC5"/>
    <w:rsid w:val="00831779"/>
    <w:rsid w:val="008339FF"/>
    <w:rsid w:val="00836A80"/>
    <w:rsid w:val="00837391"/>
    <w:rsid w:val="00837CBC"/>
    <w:rsid w:val="00840721"/>
    <w:rsid w:val="008407E9"/>
    <w:rsid w:val="00844C23"/>
    <w:rsid w:val="00845DAF"/>
    <w:rsid w:val="008469EA"/>
    <w:rsid w:val="0085070A"/>
    <w:rsid w:val="0085155E"/>
    <w:rsid w:val="00852D8D"/>
    <w:rsid w:val="0085621C"/>
    <w:rsid w:val="0086597F"/>
    <w:rsid w:val="00865C60"/>
    <w:rsid w:val="008704D9"/>
    <w:rsid w:val="00870DBE"/>
    <w:rsid w:val="00872BFD"/>
    <w:rsid w:val="008765BE"/>
    <w:rsid w:val="008815D5"/>
    <w:rsid w:val="0088192D"/>
    <w:rsid w:val="00881B83"/>
    <w:rsid w:val="00884077"/>
    <w:rsid w:val="00884A02"/>
    <w:rsid w:val="0088514C"/>
    <w:rsid w:val="00885191"/>
    <w:rsid w:val="00886C0C"/>
    <w:rsid w:val="00887509"/>
    <w:rsid w:val="008900B1"/>
    <w:rsid w:val="0089321C"/>
    <w:rsid w:val="008964CC"/>
    <w:rsid w:val="00896591"/>
    <w:rsid w:val="008A6B85"/>
    <w:rsid w:val="008B0AF8"/>
    <w:rsid w:val="008B1477"/>
    <w:rsid w:val="008B205F"/>
    <w:rsid w:val="008B37FD"/>
    <w:rsid w:val="008C0E0D"/>
    <w:rsid w:val="008C120A"/>
    <w:rsid w:val="008C3F85"/>
    <w:rsid w:val="008C4385"/>
    <w:rsid w:val="008C55CD"/>
    <w:rsid w:val="008C694A"/>
    <w:rsid w:val="008C76F8"/>
    <w:rsid w:val="008C7C40"/>
    <w:rsid w:val="008D0948"/>
    <w:rsid w:val="008D311A"/>
    <w:rsid w:val="008D574C"/>
    <w:rsid w:val="008D78C5"/>
    <w:rsid w:val="008E394D"/>
    <w:rsid w:val="008E5A1F"/>
    <w:rsid w:val="008F1DFC"/>
    <w:rsid w:val="0090465C"/>
    <w:rsid w:val="00905C42"/>
    <w:rsid w:val="009060E4"/>
    <w:rsid w:val="00906107"/>
    <w:rsid w:val="009068F4"/>
    <w:rsid w:val="00906F14"/>
    <w:rsid w:val="009137F4"/>
    <w:rsid w:val="00913805"/>
    <w:rsid w:val="009176E1"/>
    <w:rsid w:val="0092231B"/>
    <w:rsid w:val="009252F9"/>
    <w:rsid w:val="00925436"/>
    <w:rsid w:val="00932F22"/>
    <w:rsid w:val="00933427"/>
    <w:rsid w:val="00934189"/>
    <w:rsid w:val="009364A5"/>
    <w:rsid w:val="00936A08"/>
    <w:rsid w:val="00942E4A"/>
    <w:rsid w:val="00943C48"/>
    <w:rsid w:val="00944866"/>
    <w:rsid w:val="00944B39"/>
    <w:rsid w:val="00945958"/>
    <w:rsid w:val="00945CE7"/>
    <w:rsid w:val="00946941"/>
    <w:rsid w:val="009518AE"/>
    <w:rsid w:val="00951B6B"/>
    <w:rsid w:val="009542D0"/>
    <w:rsid w:val="0095618B"/>
    <w:rsid w:val="0096031E"/>
    <w:rsid w:val="00962D95"/>
    <w:rsid w:val="0096311F"/>
    <w:rsid w:val="00964D36"/>
    <w:rsid w:val="00964F29"/>
    <w:rsid w:val="00972AC0"/>
    <w:rsid w:val="00974185"/>
    <w:rsid w:val="00974AF0"/>
    <w:rsid w:val="00977A1B"/>
    <w:rsid w:val="00983D8A"/>
    <w:rsid w:val="009907E2"/>
    <w:rsid w:val="0099243C"/>
    <w:rsid w:val="00997DE5"/>
    <w:rsid w:val="009A0F08"/>
    <w:rsid w:val="009A16D6"/>
    <w:rsid w:val="009A48D1"/>
    <w:rsid w:val="009A4DAE"/>
    <w:rsid w:val="009A6D62"/>
    <w:rsid w:val="009A7DFE"/>
    <w:rsid w:val="009B56AB"/>
    <w:rsid w:val="009B5B12"/>
    <w:rsid w:val="009C04D1"/>
    <w:rsid w:val="009C184C"/>
    <w:rsid w:val="009C33C6"/>
    <w:rsid w:val="009C50D5"/>
    <w:rsid w:val="009C6957"/>
    <w:rsid w:val="009C7C53"/>
    <w:rsid w:val="009D0E5D"/>
    <w:rsid w:val="009D2BF1"/>
    <w:rsid w:val="009E6000"/>
    <w:rsid w:val="009E7989"/>
    <w:rsid w:val="009E7D0E"/>
    <w:rsid w:val="009E7D27"/>
    <w:rsid w:val="009F1591"/>
    <w:rsid w:val="009F6F62"/>
    <w:rsid w:val="00A03B25"/>
    <w:rsid w:val="00A05FDF"/>
    <w:rsid w:val="00A1096D"/>
    <w:rsid w:val="00A13533"/>
    <w:rsid w:val="00A136F8"/>
    <w:rsid w:val="00A16CEB"/>
    <w:rsid w:val="00A20327"/>
    <w:rsid w:val="00A2498C"/>
    <w:rsid w:val="00A25164"/>
    <w:rsid w:val="00A260F9"/>
    <w:rsid w:val="00A27E21"/>
    <w:rsid w:val="00A312B0"/>
    <w:rsid w:val="00A33EAA"/>
    <w:rsid w:val="00A34D07"/>
    <w:rsid w:val="00A356B4"/>
    <w:rsid w:val="00A36AB7"/>
    <w:rsid w:val="00A37C6A"/>
    <w:rsid w:val="00A4150F"/>
    <w:rsid w:val="00A4225E"/>
    <w:rsid w:val="00A425A7"/>
    <w:rsid w:val="00A42EAA"/>
    <w:rsid w:val="00A43160"/>
    <w:rsid w:val="00A462FD"/>
    <w:rsid w:val="00A5136D"/>
    <w:rsid w:val="00A51BB2"/>
    <w:rsid w:val="00A573AC"/>
    <w:rsid w:val="00A57E46"/>
    <w:rsid w:val="00A61DFE"/>
    <w:rsid w:val="00A66EF0"/>
    <w:rsid w:val="00A72F27"/>
    <w:rsid w:val="00A741AE"/>
    <w:rsid w:val="00A75CBC"/>
    <w:rsid w:val="00A76C48"/>
    <w:rsid w:val="00A80863"/>
    <w:rsid w:val="00A87A5A"/>
    <w:rsid w:val="00A94E8E"/>
    <w:rsid w:val="00A95CB0"/>
    <w:rsid w:val="00A97332"/>
    <w:rsid w:val="00AA3147"/>
    <w:rsid w:val="00AA3F95"/>
    <w:rsid w:val="00AB0F62"/>
    <w:rsid w:val="00AB3333"/>
    <w:rsid w:val="00AB37F1"/>
    <w:rsid w:val="00AB3BFF"/>
    <w:rsid w:val="00AB41F8"/>
    <w:rsid w:val="00AC0C29"/>
    <w:rsid w:val="00AC43B7"/>
    <w:rsid w:val="00AC5C44"/>
    <w:rsid w:val="00AD0841"/>
    <w:rsid w:val="00AD1702"/>
    <w:rsid w:val="00AD2A9D"/>
    <w:rsid w:val="00AD4370"/>
    <w:rsid w:val="00AD49DA"/>
    <w:rsid w:val="00AE1A6C"/>
    <w:rsid w:val="00AE1BC1"/>
    <w:rsid w:val="00AE1BE5"/>
    <w:rsid w:val="00AE4886"/>
    <w:rsid w:val="00AF0B36"/>
    <w:rsid w:val="00AF2B5D"/>
    <w:rsid w:val="00AF56EB"/>
    <w:rsid w:val="00AF6FE8"/>
    <w:rsid w:val="00B01714"/>
    <w:rsid w:val="00B022FC"/>
    <w:rsid w:val="00B03F0A"/>
    <w:rsid w:val="00B04402"/>
    <w:rsid w:val="00B132F4"/>
    <w:rsid w:val="00B17E6A"/>
    <w:rsid w:val="00B20286"/>
    <w:rsid w:val="00B22C86"/>
    <w:rsid w:val="00B24E30"/>
    <w:rsid w:val="00B342D1"/>
    <w:rsid w:val="00B47E1E"/>
    <w:rsid w:val="00B506C4"/>
    <w:rsid w:val="00B53510"/>
    <w:rsid w:val="00B54D27"/>
    <w:rsid w:val="00B5502F"/>
    <w:rsid w:val="00B621A8"/>
    <w:rsid w:val="00B62700"/>
    <w:rsid w:val="00B63FF2"/>
    <w:rsid w:val="00B66CD2"/>
    <w:rsid w:val="00B73A1F"/>
    <w:rsid w:val="00B82DD4"/>
    <w:rsid w:val="00B85152"/>
    <w:rsid w:val="00B86AF0"/>
    <w:rsid w:val="00B87415"/>
    <w:rsid w:val="00B94017"/>
    <w:rsid w:val="00B94B8B"/>
    <w:rsid w:val="00B96131"/>
    <w:rsid w:val="00B96DAC"/>
    <w:rsid w:val="00BA140C"/>
    <w:rsid w:val="00BA3283"/>
    <w:rsid w:val="00BA34D6"/>
    <w:rsid w:val="00BA5A5B"/>
    <w:rsid w:val="00BB0706"/>
    <w:rsid w:val="00BB3A9C"/>
    <w:rsid w:val="00BC26BC"/>
    <w:rsid w:val="00BC2EA9"/>
    <w:rsid w:val="00BC6610"/>
    <w:rsid w:val="00BC7345"/>
    <w:rsid w:val="00BC7839"/>
    <w:rsid w:val="00BD6660"/>
    <w:rsid w:val="00BE278B"/>
    <w:rsid w:val="00BF0315"/>
    <w:rsid w:val="00BF2424"/>
    <w:rsid w:val="00BF3699"/>
    <w:rsid w:val="00BF55A8"/>
    <w:rsid w:val="00BF64C6"/>
    <w:rsid w:val="00BF65E8"/>
    <w:rsid w:val="00BF7737"/>
    <w:rsid w:val="00C01B81"/>
    <w:rsid w:val="00C05749"/>
    <w:rsid w:val="00C06921"/>
    <w:rsid w:val="00C07E73"/>
    <w:rsid w:val="00C17496"/>
    <w:rsid w:val="00C22243"/>
    <w:rsid w:val="00C35AA4"/>
    <w:rsid w:val="00C35E6C"/>
    <w:rsid w:val="00C369E1"/>
    <w:rsid w:val="00C36B6E"/>
    <w:rsid w:val="00C375AF"/>
    <w:rsid w:val="00C40F52"/>
    <w:rsid w:val="00C41284"/>
    <w:rsid w:val="00C41432"/>
    <w:rsid w:val="00C43653"/>
    <w:rsid w:val="00C444C0"/>
    <w:rsid w:val="00C44C15"/>
    <w:rsid w:val="00C506CE"/>
    <w:rsid w:val="00C63C01"/>
    <w:rsid w:val="00C643BE"/>
    <w:rsid w:val="00C72824"/>
    <w:rsid w:val="00C74B3F"/>
    <w:rsid w:val="00C76272"/>
    <w:rsid w:val="00C81FD7"/>
    <w:rsid w:val="00C8226A"/>
    <w:rsid w:val="00C860CE"/>
    <w:rsid w:val="00C87075"/>
    <w:rsid w:val="00C90C6A"/>
    <w:rsid w:val="00C92F0E"/>
    <w:rsid w:val="00C96FA9"/>
    <w:rsid w:val="00CA2B12"/>
    <w:rsid w:val="00CA50BF"/>
    <w:rsid w:val="00CA654D"/>
    <w:rsid w:val="00CA7770"/>
    <w:rsid w:val="00CB0FA7"/>
    <w:rsid w:val="00CB1CEF"/>
    <w:rsid w:val="00CB2D3C"/>
    <w:rsid w:val="00CB47AE"/>
    <w:rsid w:val="00CB592F"/>
    <w:rsid w:val="00CC3CE6"/>
    <w:rsid w:val="00CC446A"/>
    <w:rsid w:val="00CC58CD"/>
    <w:rsid w:val="00CC70A1"/>
    <w:rsid w:val="00CC7279"/>
    <w:rsid w:val="00CC72B8"/>
    <w:rsid w:val="00CD0250"/>
    <w:rsid w:val="00CD057D"/>
    <w:rsid w:val="00CD1A68"/>
    <w:rsid w:val="00CD4C24"/>
    <w:rsid w:val="00CD5279"/>
    <w:rsid w:val="00CD79DA"/>
    <w:rsid w:val="00CE0068"/>
    <w:rsid w:val="00CE3D12"/>
    <w:rsid w:val="00CE5017"/>
    <w:rsid w:val="00CF48A6"/>
    <w:rsid w:val="00D02483"/>
    <w:rsid w:val="00D03048"/>
    <w:rsid w:val="00D052CE"/>
    <w:rsid w:val="00D07015"/>
    <w:rsid w:val="00D0793B"/>
    <w:rsid w:val="00D07998"/>
    <w:rsid w:val="00D106E3"/>
    <w:rsid w:val="00D1601E"/>
    <w:rsid w:val="00D16515"/>
    <w:rsid w:val="00D21F2D"/>
    <w:rsid w:val="00D2230B"/>
    <w:rsid w:val="00D22F04"/>
    <w:rsid w:val="00D23253"/>
    <w:rsid w:val="00D233E3"/>
    <w:rsid w:val="00D242D4"/>
    <w:rsid w:val="00D2564D"/>
    <w:rsid w:val="00D26D31"/>
    <w:rsid w:val="00D277A5"/>
    <w:rsid w:val="00D300F4"/>
    <w:rsid w:val="00D324FA"/>
    <w:rsid w:val="00D3291A"/>
    <w:rsid w:val="00D33ECD"/>
    <w:rsid w:val="00D35692"/>
    <w:rsid w:val="00D35D3F"/>
    <w:rsid w:val="00D37C3A"/>
    <w:rsid w:val="00D40C54"/>
    <w:rsid w:val="00D4444A"/>
    <w:rsid w:val="00D47CEF"/>
    <w:rsid w:val="00D52D85"/>
    <w:rsid w:val="00D5312E"/>
    <w:rsid w:val="00D5564A"/>
    <w:rsid w:val="00D55B01"/>
    <w:rsid w:val="00D569F0"/>
    <w:rsid w:val="00D63325"/>
    <w:rsid w:val="00D644AC"/>
    <w:rsid w:val="00D7677B"/>
    <w:rsid w:val="00D80B7A"/>
    <w:rsid w:val="00D81C9F"/>
    <w:rsid w:val="00D8707A"/>
    <w:rsid w:val="00D916FE"/>
    <w:rsid w:val="00D91CFF"/>
    <w:rsid w:val="00D93262"/>
    <w:rsid w:val="00D953FE"/>
    <w:rsid w:val="00DA2653"/>
    <w:rsid w:val="00DA3752"/>
    <w:rsid w:val="00DA3C15"/>
    <w:rsid w:val="00DA3C37"/>
    <w:rsid w:val="00DA7EC7"/>
    <w:rsid w:val="00DB0569"/>
    <w:rsid w:val="00DB2169"/>
    <w:rsid w:val="00DB3206"/>
    <w:rsid w:val="00DC2E59"/>
    <w:rsid w:val="00DC3B4C"/>
    <w:rsid w:val="00DC3EE8"/>
    <w:rsid w:val="00DC537A"/>
    <w:rsid w:val="00DC6ADD"/>
    <w:rsid w:val="00DC778B"/>
    <w:rsid w:val="00DD0711"/>
    <w:rsid w:val="00DD6D1B"/>
    <w:rsid w:val="00DE231C"/>
    <w:rsid w:val="00DE3D0E"/>
    <w:rsid w:val="00DE4DC2"/>
    <w:rsid w:val="00DF15AA"/>
    <w:rsid w:val="00DF5FD0"/>
    <w:rsid w:val="00DF6D20"/>
    <w:rsid w:val="00E01064"/>
    <w:rsid w:val="00E0317B"/>
    <w:rsid w:val="00E03609"/>
    <w:rsid w:val="00E0532B"/>
    <w:rsid w:val="00E1094D"/>
    <w:rsid w:val="00E11A34"/>
    <w:rsid w:val="00E12B21"/>
    <w:rsid w:val="00E1383B"/>
    <w:rsid w:val="00E16507"/>
    <w:rsid w:val="00E23B72"/>
    <w:rsid w:val="00E24C5B"/>
    <w:rsid w:val="00E2549A"/>
    <w:rsid w:val="00E25535"/>
    <w:rsid w:val="00E325B0"/>
    <w:rsid w:val="00E32CF9"/>
    <w:rsid w:val="00E3440E"/>
    <w:rsid w:val="00E34AEF"/>
    <w:rsid w:val="00E35955"/>
    <w:rsid w:val="00E37EBE"/>
    <w:rsid w:val="00E408FE"/>
    <w:rsid w:val="00E426E1"/>
    <w:rsid w:val="00E47B4C"/>
    <w:rsid w:val="00E5396F"/>
    <w:rsid w:val="00E540F6"/>
    <w:rsid w:val="00E541DD"/>
    <w:rsid w:val="00E55E36"/>
    <w:rsid w:val="00E57EC6"/>
    <w:rsid w:val="00E6067D"/>
    <w:rsid w:val="00E7251E"/>
    <w:rsid w:val="00E80033"/>
    <w:rsid w:val="00E809A5"/>
    <w:rsid w:val="00E81000"/>
    <w:rsid w:val="00E85303"/>
    <w:rsid w:val="00E85CDC"/>
    <w:rsid w:val="00E90C4C"/>
    <w:rsid w:val="00E91D47"/>
    <w:rsid w:val="00E94483"/>
    <w:rsid w:val="00E97AC3"/>
    <w:rsid w:val="00EA1B6C"/>
    <w:rsid w:val="00EA25D5"/>
    <w:rsid w:val="00EA46F3"/>
    <w:rsid w:val="00EA6403"/>
    <w:rsid w:val="00EB013A"/>
    <w:rsid w:val="00EB19DE"/>
    <w:rsid w:val="00EC52CB"/>
    <w:rsid w:val="00EC62E6"/>
    <w:rsid w:val="00EC63DB"/>
    <w:rsid w:val="00EC6896"/>
    <w:rsid w:val="00ED184E"/>
    <w:rsid w:val="00ED40BD"/>
    <w:rsid w:val="00ED5CA0"/>
    <w:rsid w:val="00EE08FA"/>
    <w:rsid w:val="00EE5667"/>
    <w:rsid w:val="00EE6DFE"/>
    <w:rsid w:val="00EF2D0B"/>
    <w:rsid w:val="00EF3008"/>
    <w:rsid w:val="00EF43F4"/>
    <w:rsid w:val="00EF5F48"/>
    <w:rsid w:val="00EF7D84"/>
    <w:rsid w:val="00EF7EB5"/>
    <w:rsid w:val="00F003A6"/>
    <w:rsid w:val="00F008FB"/>
    <w:rsid w:val="00F04E62"/>
    <w:rsid w:val="00F05198"/>
    <w:rsid w:val="00F1190C"/>
    <w:rsid w:val="00F231B7"/>
    <w:rsid w:val="00F24F7C"/>
    <w:rsid w:val="00F2739B"/>
    <w:rsid w:val="00F27896"/>
    <w:rsid w:val="00F41F03"/>
    <w:rsid w:val="00F433D2"/>
    <w:rsid w:val="00F47D98"/>
    <w:rsid w:val="00F47FF5"/>
    <w:rsid w:val="00F5168D"/>
    <w:rsid w:val="00F51BFA"/>
    <w:rsid w:val="00F5473B"/>
    <w:rsid w:val="00F5474A"/>
    <w:rsid w:val="00F67D20"/>
    <w:rsid w:val="00F72D52"/>
    <w:rsid w:val="00F811A8"/>
    <w:rsid w:val="00F8265E"/>
    <w:rsid w:val="00F85901"/>
    <w:rsid w:val="00F90A0B"/>
    <w:rsid w:val="00F90F4B"/>
    <w:rsid w:val="00F939DB"/>
    <w:rsid w:val="00F93F27"/>
    <w:rsid w:val="00F955AB"/>
    <w:rsid w:val="00FA0BCC"/>
    <w:rsid w:val="00FA142C"/>
    <w:rsid w:val="00FA396F"/>
    <w:rsid w:val="00FA4DD5"/>
    <w:rsid w:val="00FA70F3"/>
    <w:rsid w:val="00FA7911"/>
    <w:rsid w:val="00FB50D4"/>
    <w:rsid w:val="00FB599C"/>
    <w:rsid w:val="00FC26FE"/>
    <w:rsid w:val="00FC4AB4"/>
    <w:rsid w:val="00FC76F5"/>
    <w:rsid w:val="00FD4304"/>
    <w:rsid w:val="00FD535D"/>
    <w:rsid w:val="00FD6976"/>
    <w:rsid w:val="00FD6B83"/>
    <w:rsid w:val="00FE04A3"/>
    <w:rsid w:val="00FE2DE9"/>
    <w:rsid w:val="00FE45AA"/>
    <w:rsid w:val="00FE6704"/>
    <w:rsid w:val="00FF018E"/>
    <w:rsid w:val="00FF20F2"/>
    <w:rsid w:val="00FF62D9"/>
    <w:rsid w:val="01285CB6"/>
    <w:rsid w:val="01297564"/>
    <w:rsid w:val="018C519F"/>
    <w:rsid w:val="01916C5A"/>
    <w:rsid w:val="019B3634"/>
    <w:rsid w:val="02121FCC"/>
    <w:rsid w:val="02164BF0"/>
    <w:rsid w:val="026B4887"/>
    <w:rsid w:val="028265A2"/>
    <w:rsid w:val="02E447C7"/>
    <w:rsid w:val="03101E00"/>
    <w:rsid w:val="03182660"/>
    <w:rsid w:val="032A1114"/>
    <w:rsid w:val="033C2BF5"/>
    <w:rsid w:val="033E4BBF"/>
    <w:rsid w:val="0370464D"/>
    <w:rsid w:val="037C1244"/>
    <w:rsid w:val="039E565E"/>
    <w:rsid w:val="03A500F1"/>
    <w:rsid w:val="03AF4AF2"/>
    <w:rsid w:val="03CF75C5"/>
    <w:rsid w:val="03E219EE"/>
    <w:rsid w:val="03E3024B"/>
    <w:rsid w:val="043F299D"/>
    <w:rsid w:val="04406715"/>
    <w:rsid w:val="04561A95"/>
    <w:rsid w:val="0456200F"/>
    <w:rsid w:val="04644EC2"/>
    <w:rsid w:val="04A722F0"/>
    <w:rsid w:val="04C50D6B"/>
    <w:rsid w:val="050E411D"/>
    <w:rsid w:val="05224E91"/>
    <w:rsid w:val="052851DF"/>
    <w:rsid w:val="053D10DB"/>
    <w:rsid w:val="0551430E"/>
    <w:rsid w:val="05752345"/>
    <w:rsid w:val="05921402"/>
    <w:rsid w:val="05F71EAA"/>
    <w:rsid w:val="06287461"/>
    <w:rsid w:val="06385A43"/>
    <w:rsid w:val="063C390E"/>
    <w:rsid w:val="073360BD"/>
    <w:rsid w:val="075A6AD2"/>
    <w:rsid w:val="07B40FAC"/>
    <w:rsid w:val="07BD2558"/>
    <w:rsid w:val="07F92F78"/>
    <w:rsid w:val="08351248"/>
    <w:rsid w:val="08AF108B"/>
    <w:rsid w:val="08C72F61"/>
    <w:rsid w:val="08CF7DD7"/>
    <w:rsid w:val="08D062B9"/>
    <w:rsid w:val="08E12275"/>
    <w:rsid w:val="08F55D20"/>
    <w:rsid w:val="092F6620"/>
    <w:rsid w:val="09D86A10"/>
    <w:rsid w:val="09D95E0C"/>
    <w:rsid w:val="0A462EFC"/>
    <w:rsid w:val="0A6875B9"/>
    <w:rsid w:val="0AD45054"/>
    <w:rsid w:val="0AD6392F"/>
    <w:rsid w:val="0AEC7C8D"/>
    <w:rsid w:val="0B220922"/>
    <w:rsid w:val="0C01678A"/>
    <w:rsid w:val="0C6F4EB4"/>
    <w:rsid w:val="0C822729"/>
    <w:rsid w:val="0C9701B0"/>
    <w:rsid w:val="0CB832EC"/>
    <w:rsid w:val="0D03755D"/>
    <w:rsid w:val="0D06697F"/>
    <w:rsid w:val="0D2B7F62"/>
    <w:rsid w:val="0D907DC5"/>
    <w:rsid w:val="0D92163A"/>
    <w:rsid w:val="0DB10079"/>
    <w:rsid w:val="0DD57632"/>
    <w:rsid w:val="0E4A4418"/>
    <w:rsid w:val="0EC63E70"/>
    <w:rsid w:val="0EC86D78"/>
    <w:rsid w:val="0F6307EB"/>
    <w:rsid w:val="0F701A68"/>
    <w:rsid w:val="0FE4089C"/>
    <w:rsid w:val="101C0036"/>
    <w:rsid w:val="107750AE"/>
    <w:rsid w:val="1099098E"/>
    <w:rsid w:val="10A24245"/>
    <w:rsid w:val="10EA1EE2"/>
    <w:rsid w:val="11382C4E"/>
    <w:rsid w:val="11530C9E"/>
    <w:rsid w:val="11C24C0D"/>
    <w:rsid w:val="122D50BC"/>
    <w:rsid w:val="12543AB7"/>
    <w:rsid w:val="12865C3B"/>
    <w:rsid w:val="12C25C8D"/>
    <w:rsid w:val="12CD386A"/>
    <w:rsid w:val="12F42BA4"/>
    <w:rsid w:val="133D1F9B"/>
    <w:rsid w:val="13631995"/>
    <w:rsid w:val="136A730B"/>
    <w:rsid w:val="13DD6496"/>
    <w:rsid w:val="13FD017F"/>
    <w:rsid w:val="14242942"/>
    <w:rsid w:val="143040B0"/>
    <w:rsid w:val="149F2FE4"/>
    <w:rsid w:val="14A72759"/>
    <w:rsid w:val="14AA482B"/>
    <w:rsid w:val="14CF38C9"/>
    <w:rsid w:val="14D902A4"/>
    <w:rsid w:val="14E54E9B"/>
    <w:rsid w:val="14EA5CF1"/>
    <w:rsid w:val="14F83400"/>
    <w:rsid w:val="152F33C3"/>
    <w:rsid w:val="155B282E"/>
    <w:rsid w:val="15C40F54"/>
    <w:rsid w:val="15EC04AB"/>
    <w:rsid w:val="15FB15F1"/>
    <w:rsid w:val="161D17C8"/>
    <w:rsid w:val="165A18B8"/>
    <w:rsid w:val="16845276"/>
    <w:rsid w:val="168B3F87"/>
    <w:rsid w:val="16CE665A"/>
    <w:rsid w:val="16D959CF"/>
    <w:rsid w:val="17034063"/>
    <w:rsid w:val="17050608"/>
    <w:rsid w:val="171D6872"/>
    <w:rsid w:val="178C3CF3"/>
    <w:rsid w:val="17FB3C15"/>
    <w:rsid w:val="18100480"/>
    <w:rsid w:val="1829415E"/>
    <w:rsid w:val="182C12E7"/>
    <w:rsid w:val="18A1732B"/>
    <w:rsid w:val="18A32048"/>
    <w:rsid w:val="18E5190D"/>
    <w:rsid w:val="19596D8C"/>
    <w:rsid w:val="1977008B"/>
    <w:rsid w:val="19783A7F"/>
    <w:rsid w:val="19A21C4A"/>
    <w:rsid w:val="19B60BB4"/>
    <w:rsid w:val="19B94B48"/>
    <w:rsid w:val="19CF1C75"/>
    <w:rsid w:val="19D72B41"/>
    <w:rsid w:val="19FD2C86"/>
    <w:rsid w:val="1A0911D4"/>
    <w:rsid w:val="1A4A505E"/>
    <w:rsid w:val="1A5F1412"/>
    <w:rsid w:val="1AD67034"/>
    <w:rsid w:val="1AF71EA6"/>
    <w:rsid w:val="1B2129A5"/>
    <w:rsid w:val="1B9F0E54"/>
    <w:rsid w:val="1BDB2B53"/>
    <w:rsid w:val="1BEB3725"/>
    <w:rsid w:val="1C21253E"/>
    <w:rsid w:val="1C442B52"/>
    <w:rsid w:val="1C6866E3"/>
    <w:rsid w:val="1C740F63"/>
    <w:rsid w:val="1C780432"/>
    <w:rsid w:val="1D2B3667"/>
    <w:rsid w:val="1D4E6317"/>
    <w:rsid w:val="1D63478B"/>
    <w:rsid w:val="1DDC7057"/>
    <w:rsid w:val="1E1C7453"/>
    <w:rsid w:val="1E312EFF"/>
    <w:rsid w:val="1E6A01BF"/>
    <w:rsid w:val="1E82375A"/>
    <w:rsid w:val="1E876FC3"/>
    <w:rsid w:val="1EB77B79"/>
    <w:rsid w:val="1EF26B32"/>
    <w:rsid w:val="1F354785"/>
    <w:rsid w:val="1F6D7F66"/>
    <w:rsid w:val="1FBA6409"/>
    <w:rsid w:val="200A61BF"/>
    <w:rsid w:val="200C4BDB"/>
    <w:rsid w:val="20250841"/>
    <w:rsid w:val="202E6D95"/>
    <w:rsid w:val="203E5DA7"/>
    <w:rsid w:val="205E717B"/>
    <w:rsid w:val="20B7775D"/>
    <w:rsid w:val="20D364EF"/>
    <w:rsid w:val="210E7527"/>
    <w:rsid w:val="21156B08"/>
    <w:rsid w:val="21313216"/>
    <w:rsid w:val="214D1E63"/>
    <w:rsid w:val="21667363"/>
    <w:rsid w:val="21760396"/>
    <w:rsid w:val="21BD4C89"/>
    <w:rsid w:val="21DC7625"/>
    <w:rsid w:val="21E94A18"/>
    <w:rsid w:val="221459A1"/>
    <w:rsid w:val="22D45E02"/>
    <w:rsid w:val="232205E3"/>
    <w:rsid w:val="234B4683"/>
    <w:rsid w:val="235A088D"/>
    <w:rsid w:val="23957A8C"/>
    <w:rsid w:val="239C706C"/>
    <w:rsid w:val="244E0F7E"/>
    <w:rsid w:val="249F0EAF"/>
    <w:rsid w:val="24A106B2"/>
    <w:rsid w:val="24EF50D8"/>
    <w:rsid w:val="252F227F"/>
    <w:rsid w:val="252F5CBE"/>
    <w:rsid w:val="2561056D"/>
    <w:rsid w:val="25A06B7C"/>
    <w:rsid w:val="25D86356"/>
    <w:rsid w:val="25F25669"/>
    <w:rsid w:val="26377520"/>
    <w:rsid w:val="273121C1"/>
    <w:rsid w:val="278F1E9D"/>
    <w:rsid w:val="27D818C9"/>
    <w:rsid w:val="2833397B"/>
    <w:rsid w:val="287C1549"/>
    <w:rsid w:val="2885218B"/>
    <w:rsid w:val="2895359B"/>
    <w:rsid w:val="292D0766"/>
    <w:rsid w:val="294378F8"/>
    <w:rsid w:val="296E1870"/>
    <w:rsid w:val="296F0D7F"/>
    <w:rsid w:val="299A22A0"/>
    <w:rsid w:val="29C02312"/>
    <w:rsid w:val="29E057D9"/>
    <w:rsid w:val="2A092F82"/>
    <w:rsid w:val="2A293624"/>
    <w:rsid w:val="2A367122"/>
    <w:rsid w:val="2A481CFC"/>
    <w:rsid w:val="2A725FE5"/>
    <w:rsid w:val="2AA607D0"/>
    <w:rsid w:val="2AB62559"/>
    <w:rsid w:val="2B342280"/>
    <w:rsid w:val="2B3F4988"/>
    <w:rsid w:val="2B4B5034"/>
    <w:rsid w:val="2B4E2E17"/>
    <w:rsid w:val="2B920D55"/>
    <w:rsid w:val="2B9E289E"/>
    <w:rsid w:val="2BA47406"/>
    <w:rsid w:val="2BC40160"/>
    <w:rsid w:val="2BDA2E28"/>
    <w:rsid w:val="2BF87A83"/>
    <w:rsid w:val="2C016606"/>
    <w:rsid w:val="2C2220D9"/>
    <w:rsid w:val="2C3F192C"/>
    <w:rsid w:val="2C83526D"/>
    <w:rsid w:val="2CF42CD3"/>
    <w:rsid w:val="2D5F58B2"/>
    <w:rsid w:val="2DD869A5"/>
    <w:rsid w:val="2DDF4725"/>
    <w:rsid w:val="2DE2072E"/>
    <w:rsid w:val="2E123B53"/>
    <w:rsid w:val="2E276BB9"/>
    <w:rsid w:val="2E2959A0"/>
    <w:rsid w:val="2E616171"/>
    <w:rsid w:val="2E7330BF"/>
    <w:rsid w:val="2ED351A6"/>
    <w:rsid w:val="2EE67D35"/>
    <w:rsid w:val="2EF44FB0"/>
    <w:rsid w:val="2F0E7D4A"/>
    <w:rsid w:val="2F511653"/>
    <w:rsid w:val="2F762E69"/>
    <w:rsid w:val="2F765C5D"/>
    <w:rsid w:val="2F794705"/>
    <w:rsid w:val="2F811BAB"/>
    <w:rsid w:val="30071D11"/>
    <w:rsid w:val="30261CDE"/>
    <w:rsid w:val="302859B7"/>
    <w:rsid w:val="303074BA"/>
    <w:rsid w:val="30EE07A4"/>
    <w:rsid w:val="3115435E"/>
    <w:rsid w:val="312249D0"/>
    <w:rsid w:val="31900E65"/>
    <w:rsid w:val="31B23EFF"/>
    <w:rsid w:val="31B75425"/>
    <w:rsid w:val="31C75B74"/>
    <w:rsid w:val="31FB6CFB"/>
    <w:rsid w:val="32111360"/>
    <w:rsid w:val="32454D73"/>
    <w:rsid w:val="3262494D"/>
    <w:rsid w:val="328707EE"/>
    <w:rsid w:val="32983017"/>
    <w:rsid w:val="32C1639E"/>
    <w:rsid w:val="32C75C1A"/>
    <w:rsid w:val="32D103B5"/>
    <w:rsid w:val="32D6779A"/>
    <w:rsid w:val="32EB18BC"/>
    <w:rsid w:val="33244988"/>
    <w:rsid w:val="338D69D1"/>
    <w:rsid w:val="338F1BFA"/>
    <w:rsid w:val="33E23E2D"/>
    <w:rsid w:val="33F85378"/>
    <w:rsid w:val="33FB1B8D"/>
    <w:rsid w:val="34291060"/>
    <w:rsid w:val="3490711A"/>
    <w:rsid w:val="34D92ABF"/>
    <w:rsid w:val="35042CC3"/>
    <w:rsid w:val="3509652C"/>
    <w:rsid w:val="350E5DAF"/>
    <w:rsid w:val="352E7D40"/>
    <w:rsid w:val="353270E7"/>
    <w:rsid w:val="35870802"/>
    <w:rsid w:val="35896E09"/>
    <w:rsid w:val="35E536E2"/>
    <w:rsid w:val="35E6686D"/>
    <w:rsid w:val="361B6516"/>
    <w:rsid w:val="365F0561"/>
    <w:rsid w:val="36655B51"/>
    <w:rsid w:val="368B5940"/>
    <w:rsid w:val="36CF4B1B"/>
    <w:rsid w:val="36E763F9"/>
    <w:rsid w:val="36E903C3"/>
    <w:rsid w:val="37444B4C"/>
    <w:rsid w:val="37660B99"/>
    <w:rsid w:val="37660D8E"/>
    <w:rsid w:val="37730CCB"/>
    <w:rsid w:val="378D1C71"/>
    <w:rsid w:val="385775AE"/>
    <w:rsid w:val="38733523"/>
    <w:rsid w:val="38BA7D8F"/>
    <w:rsid w:val="38CE7DF8"/>
    <w:rsid w:val="38DB1F8D"/>
    <w:rsid w:val="390239BE"/>
    <w:rsid w:val="398C57AF"/>
    <w:rsid w:val="39A31AD0"/>
    <w:rsid w:val="39AB7112"/>
    <w:rsid w:val="3A4818A4"/>
    <w:rsid w:val="3A5A71BD"/>
    <w:rsid w:val="3A60099C"/>
    <w:rsid w:val="3A830B2E"/>
    <w:rsid w:val="3A9B5E78"/>
    <w:rsid w:val="3ADA67EE"/>
    <w:rsid w:val="3B331C0C"/>
    <w:rsid w:val="3C8619D8"/>
    <w:rsid w:val="3CCF1E09"/>
    <w:rsid w:val="3CD04124"/>
    <w:rsid w:val="3CDF5129"/>
    <w:rsid w:val="3CF40E24"/>
    <w:rsid w:val="3CFE449C"/>
    <w:rsid w:val="3D1D2B74"/>
    <w:rsid w:val="3D6719D1"/>
    <w:rsid w:val="3D6E1622"/>
    <w:rsid w:val="3D942D5F"/>
    <w:rsid w:val="3DC00BF0"/>
    <w:rsid w:val="3DC166D6"/>
    <w:rsid w:val="3E1321C9"/>
    <w:rsid w:val="3E196E16"/>
    <w:rsid w:val="3E444130"/>
    <w:rsid w:val="3E4660FB"/>
    <w:rsid w:val="3E481E73"/>
    <w:rsid w:val="3E612F34"/>
    <w:rsid w:val="3E950E30"/>
    <w:rsid w:val="3E995A15"/>
    <w:rsid w:val="3E9F404C"/>
    <w:rsid w:val="3ED15C89"/>
    <w:rsid w:val="3EF21AD1"/>
    <w:rsid w:val="3F5D194E"/>
    <w:rsid w:val="3F88629F"/>
    <w:rsid w:val="3FA05CDE"/>
    <w:rsid w:val="3FB47349"/>
    <w:rsid w:val="408353E4"/>
    <w:rsid w:val="40AA5A49"/>
    <w:rsid w:val="41195D48"/>
    <w:rsid w:val="41652D3C"/>
    <w:rsid w:val="419A55AA"/>
    <w:rsid w:val="41B415CD"/>
    <w:rsid w:val="421504E0"/>
    <w:rsid w:val="421D7172"/>
    <w:rsid w:val="42221A75"/>
    <w:rsid w:val="42230B97"/>
    <w:rsid w:val="42274495"/>
    <w:rsid w:val="42504B90"/>
    <w:rsid w:val="42596E41"/>
    <w:rsid w:val="425D1C65"/>
    <w:rsid w:val="4292190E"/>
    <w:rsid w:val="43162B45"/>
    <w:rsid w:val="432F5158"/>
    <w:rsid w:val="43686B13"/>
    <w:rsid w:val="436A4639"/>
    <w:rsid w:val="439928BC"/>
    <w:rsid w:val="43C04259"/>
    <w:rsid w:val="43CA157C"/>
    <w:rsid w:val="43D917BF"/>
    <w:rsid w:val="43F81C45"/>
    <w:rsid w:val="44380293"/>
    <w:rsid w:val="44427B83"/>
    <w:rsid w:val="44A1052F"/>
    <w:rsid w:val="455F7AA2"/>
    <w:rsid w:val="456B6447"/>
    <w:rsid w:val="45BD2990"/>
    <w:rsid w:val="45BF35A6"/>
    <w:rsid w:val="45D24718"/>
    <w:rsid w:val="46843C64"/>
    <w:rsid w:val="46AC58E1"/>
    <w:rsid w:val="46F8490A"/>
    <w:rsid w:val="47305B9A"/>
    <w:rsid w:val="474D674C"/>
    <w:rsid w:val="47A345BE"/>
    <w:rsid w:val="47B02837"/>
    <w:rsid w:val="48104602"/>
    <w:rsid w:val="4812704D"/>
    <w:rsid w:val="48270BD4"/>
    <w:rsid w:val="487A6C15"/>
    <w:rsid w:val="48C1501B"/>
    <w:rsid w:val="48CA15A1"/>
    <w:rsid w:val="48F77C20"/>
    <w:rsid w:val="48FA020D"/>
    <w:rsid w:val="4947755A"/>
    <w:rsid w:val="497A30FC"/>
    <w:rsid w:val="49AD5192"/>
    <w:rsid w:val="49F446CD"/>
    <w:rsid w:val="4A455513"/>
    <w:rsid w:val="4A5251D9"/>
    <w:rsid w:val="4A566518"/>
    <w:rsid w:val="4A875AD1"/>
    <w:rsid w:val="4B1F3F5B"/>
    <w:rsid w:val="4B257098"/>
    <w:rsid w:val="4B6E0A3F"/>
    <w:rsid w:val="4B7C52A0"/>
    <w:rsid w:val="4B803E66"/>
    <w:rsid w:val="4B86222C"/>
    <w:rsid w:val="4B863FDA"/>
    <w:rsid w:val="4BC44B03"/>
    <w:rsid w:val="4C2D145C"/>
    <w:rsid w:val="4C5B7215"/>
    <w:rsid w:val="4C94422D"/>
    <w:rsid w:val="4CAA1F4A"/>
    <w:rsid w:val="4CB701C3"/>
    <w:rsid w:val="4CF12C3C"/>
    <w:rsid w:val="4D2717ED"/>
    <w:rsid w:val="4DA05D99"/>
    <w:rsid w:val="4DBB59E1"/>
    <w:rsid w:val="4DC247E8"/>
    <w:rsid w:val="4E1458CD"/>
    <w:rsid w:val="4E265601"/>
    <w:rsid w:val="4E4278D6"/>
    <w:rsid w:val="4E532A8F"/>
    <w:rsid w:val="4EA20359"/>
    <w:rsid w:val="4F0A6CD0"/>
    <w:rsid w:val="4F0E26B4"/>
    <w:rsid w:val="4F367AC5"/>
    <w:rsid w:val="4F4F5174"/>
    <w:rsid w:val="4F846A83"/>
    <w:rsid w:val="4F8C6801"/>
    <w:rsid w:val="4FB6134B"/>
    <w:rsid w:val="4FB9443F"/>
    <w:rsid w:val="4FBD1F95"/>
    <w:rsid w:val="4FBD66F1"/>
    <w:rsid w:val="4FD61243"/>
    <w:rsid w:val="4FF74668"/>
    <w:rsid w:val="50041972"/>
    <w:rsid w:val="500C7320"/>
    <w:rsid w:val="501E6ED7"/>
    <w:rsid w:val="50A53155"/>
    <w:rsid w:val="50D75B0C"/>
    <w:rsid w:val="51A90A23"/>
    <w:rsid w:val="51BC33F8"/>
    <w:rsid w:val="521A3605"/>
    <w:rsid w:val="5233653E"/>
    <w:rsid w:val="52374AE6"/>
    <w:rsid w:val="52687FBB"/>
    <w:rsid w:val="52B72D1B"/>
    <w:rsid w:val="52B94C95"/>
    <w:rsid w:val="52C5363A"/>
    <w:rsid w:val="52D03D8D"/>
    <w:rsid w:val="534D6A6D"/>
    <w:rsid w:val="5350077E"/>
    <w:rsid w:val="538232D9"/>
    <w:rsid w:val="53BC41A6"/>
    <w:rsid w:val="53DD49B3"/>
    <w:rsid w:val="53E350D7"/>
    <w:rsid w:val="54110DAA"/>
    <w:rsid w:val="543E13CE"/>
    <w:rsid w:val="54AA0D3A"/>
    <w:rsid w:val="54E41BB3"/>
    <w:rsid w:val="55140084"/>
    <w:rsid w:val="555E00A0"/>
    <w:rsid w:val="55737687"/>
    <w:rsid w:val="557B4484"/>
    <w:rsid w:val="557D1C1F"/>
    <w:rsid w:val="55E170DB"/>
    <w:rsid w:val="55EB7D20"/>
    <w:rsid w:val="560C4E65"/>
    <w:rsid w:val="561548BD"/>
    <w:rsid w:val="5624489E"/>
    <w:rsid w:val="562B067F"/>
    <w:rsid w:val="56AD6133"/>
    <w:rsid w:val="56D46542"/>
    <w:rsid w:val="578735B4"/>
    <w:rsid w:val="57DF1FEC"/>
    <w:rsid w:val="580C6F3F"/>
    <w:rsid w:val="581F559B"/>
    <w:rsid w:val="58367C09"/>
    <w:rsid w:val="5847689F"/>
    <w:rsid w:val="588A18E5"/>
    <w:rsid w:val="58B13D3C"/>
    <w:rsid w:val="58B77EC9"/>
    <w:rsid w:val="58D72319"/>
    <w:rsid w:val="59084281"/>
    <w:rsid w:val="59377486"/>
    <w:rsid w:val="595A2602"/>
    <w:rsid w:val="596D0588"/>
    <w:rsid w:val="59A15F2B"/>
    <w:rsid w:val="59D35B70"/>
    <w:rsid w:val="59DE4C2F"/>
    <w:rsid w:val="59E92304"/>
    <w:rsid w:val="59F41A26"/>
    <w:rsid w:val="5A100247"/>
    <w:rsid w:val="5A601063"/>
    <w:rsid w:val="5A6F20DD"/>
    <w:rsid w:val="5A92474A"/>
    <w:rsid w:val="5A955300"/>
    <w:rsid w:val="5A9658BC"/>
    <w:rsid w:val="5ABF328C"/>
    <w:rsid w:val="5B4433E8"/>
    <w:rsid w:val="5B9A0723"/>
    <w:rsid w:val="5BD36320"/>
    <w:rsid w:val="5C2C297C"/>
    <w:rsid w:val="5C5F74AE"/>
    <w:rsid w:val="5C6C0FCA"/>
    <w:rsid w:val="5CC04E72"/>
    <w:rsid w:val="5D157787"/>
    <w:rsid w:val="5D2B7A1F"/>
    <w:rsid w:val="5D7829EE"/>
    <w:rsid w:val="5DE86A07"/>
    <w:rsid w:val="5E6261E1"/>
    <w:rsid w:val="5E6957C1"/>
    <w:rsid w:val="5E850121"/>
    <w:rsid w:val="5EE70DDC"/>
    <w:rsid w:val="5EF07C91"/>
    <w:rsid w:val="5F1A373D"/>
    <w:rsid w:val="5F1D2186"/>
    <w:rsid w:val="5FC829BC"/>
    <w:rsid w:val="5FCD5B46"/>
    <w:rsid w:val="60114363"/>
    <w:rsid w:val="60310561"/>
    <w:rsid w:val="60601D56"/>
    <w:rsid w:val="60A70A39"/>
    <w:rsid w:val="60EE6452"/>
    <w:rsid w:val="61273712"/>
    <w:rsid w:val="613216F0"/>
    <w:rsid w:val="61943847"/>
    <w:rsid w:val="61DE0C0F"/>
    <w:rsid w:val="61E010C6"/>
    <w:rsid w:val="61EE48BC"/>
    <w:rsid w:val="620619FA"/>
    <w:rsid w:val="6218305A"/>
    <w:rsid w:val="623C4F9B"/>
    <w:rsid w:val="626640AE"/>
    <w:rsid w:val="62BE2ED2"/>
    <w:rsid w:val="62D91BD8"/>
    <w:rsid w:val="62FD41E2"/>
    <w:rsid w:val="6324615B"/>
    <w:rsid w:val="6358039D"/>
    <w:rsid w:val="636B5105"/>
    <w:rsid w:val="637F1E88"/>
    <w:rsid w:val="63A1226C"/>
    <w:rsid w:val="64032E15"/>
    <w:rsid w:val="64AA7A10"/>
    <w:rsid w:val="650A5824"/>
    <w:rsid w:val="652A2386"/>
    <w:rsid w:val="655A4D8E"/>
    <w:rsid w:val="65E0189D"/>
    <w:rsid w:val="665054B9"/>
    <w:rsid w:val="66783F59"/>
    <w:rsid w:val="66863C3B"/>
    <w:rsid w:val="668F1B3D"/>
    <w:rsid w:val="66A7157D"/>
    <w:rsid w:val="66AB26EF"/>
    <w:rsid w:val="66CD4D5B"/>
    <w:rsid w:val="670541D2"/>
    <w:rsid w:val="671B766F"/>
    <w:rsid w:val="67391E53"/>
    <w:rsid w:val="67441712"/>
    <w:rsid w:val="67520CE0"/>
    <w:rsid w:val="6762181F"/>
    <w:rsid w:val="67C1666E"/>
    <w:rsid w:val="67E45EB9"/>
    <w:rsid w:val="67FC60FE"/>
    <w:rsid w:val="680E73DA"/>
    <w:rsid w:val="68123F77"/>
    <w:rsid w:val="681E77D5"/>
    <w:rsid w:val="68451332"/>
    <w:rsid w:val="68A815DC"/>
    <w:rsid w:val="68CD2DF1"/>
    <w:rsid w:val="68DC505D"/>
    <w:rsid w:val="693B5FAC"/>
    <w:rsid w:val="69623C2C"/>
    <w:rsid w:val="69A47FF6"/>
    <w:rsid w:val="69BE2739"/>
    <w:rsid w:val="6A723C50"/>
    <w:rsid w:val="6AA656A7"/>
    <w:rsid w:val="6AAC3883"/>
    <w:rsid w:val="6AD83AD4"/>
    <w:rsid w:val="6ADE3613"/>
    <w:rsid w:val="6B0D1BCA"/>
    <w:rsid w:val="6B122F1A"/>
    <w:rsid w:val="6B175069"/>
    <w:rsid w:val="6B5E2426"/>
    <w:rsid w:val="6B851761"/>
    <w:rsid w:val="6B8E0254"/>
    <w:rsid w:val="6BC14A08"/>
    <w:rsid w:val="6C266DB6"/>
    <w:rsid w:val="6C726189"/>
    <w:rsid w:val="6CA13C18"/>
    <w:rsid w:val="6D0112BB"/>
    <w:rsid w:val="6D1E3C1B"/>
    <w:rsid w:val="6D237483"/>
    <w:rsid w:val="6D36133C"/>
    <w:rsid w:val="6D486EEA"/>
    <w:rsid w:val="6D4A0EB4"/>
    <w:rsid w:val="6D4B0788"/>
    <w:rsid w:val="6D5533B5"/>
    <w:rsid w:val="6D5D40D0"/>
    <w:rsid w:val="6D8249AC"/>
    <w:rsid w:val="6DA87988"/>
    <w:rsid w:val="6DC04CD2"/>
    <w:rsid w:val="6DC3481A"/>
    <w:rsid w:val="6DD6592E"/>
    <w:rsid w:val="6E080427"/>
    <w:rsid w:val="6E171600"/>
    <w:rsid w:val="6E24261A"/>
    <w:rsid w:val="6E251EBD"/>
    <w:rsid w:val="6E526272"/>
    <w:rsid w:val="6EB25F16"/>
    <w:rsid w:val="6EBA7973"/>
    <w:rsid w:val="6EC24A7A"/>
    <w:rsid w:val="6ECE3497"/>
    <w:rsid w:val="6F257EDB"/>
    <w:rsid w:val="6F775864"/>
    <w:rsid w:val="6F806C87"/>
    <w:rsid w:val="6F866DC3"/>
    <w:rsid w:val="6FC22F83"/>
    <w:rsid w:val="700B7313"/>
    <w:rsid w:val="701B6B38"/>
    <w:rsid w:val="701E3F32"/>
    <w:rsid w:val="708244C1"/>
    <w:rsid w:val="70926DFA"/>
    <w:rsid w:val="70E86816"/>
    <w:rsid w:val="710F3AA8"/>
    <w:rsid w:val="711F7F62"/>
    <w:rsid w:val="717B788E"/>
    <w:rsid w:val="718524BB"/>
    <w:rsid w:val="71881FAB"/>
    <w:rsid w:val="71A10A3E"/>
    <w:rsid w:val="71AA3CCF"/>
    <w:rsid w:val="71B05F8B"/>
    <w:rsid w:val="71E06209"/>
    <w:rsid w:val="72084E9A"/>
    <w:rsid w:val="72536115"/>
    <w:rsid w:val="7265261F"/>
    <w:rsid w:val="727D38B6"/>
    <w:rsid w:val="72A97FDC"/>
    <w:rsid w:val="72BD7A32"/>
    <w:rsid w:val="72EE408F"/>
    <w:rsid w:val="731D4975"/>
    <w:rsid w:val="733C7230"/>
    <w:rsid w:val="734D44BC"/>
    <w:rsid w:val="736D3206"/>
    <w:rsid w:val="73A41C4D"/>
    <w:rsid w:val="74220495"/>
    <w:rsid w:val="7447614D"/>
    <w:rsid w:val="7464244A"/>
    <w:rsid w:val="74681837"/>
    <w:rsid w:val="74822CE1"/>
    <w:rsid w:val="74873E03"/>
    <w:rsid w:val="748C0004"/>
    <w:rsid w:val="749668CA"/>
    <w:rsid w:val="749A63B4"/>
    <w:rsid w:val="74AC09E2"/>
    <w:rsid w:val="74B01C78"/>
    <w:rsid w:val="74B92817"/>
    <w:rsid w:val="752B34F3"/>
    <w:rsid w:val="753B77D4"/>
    <w:rsid w:val="754461E9"/>
    <w:rsid w:val="75D02CD1"/>
    <w:rsid w:val="75DE663D"/>
    <w:rsid w:val="7621652A"/>
    <w:rsid w:val="762A53DF"/>
    <w:rsid w:val="7647009B"/>
    <w:rsid w:val="766E7E93"/>
    <w:rsid w:val="767D7C04"/>
    <w:rsid w:val="76872831"/>
    <w:rsid w:val="769E6B65"/>
    <w:rsid w:val="76AB6354"/>
    <w:rsid w:val="772E7150"/>
    <w:rsid w:val="779C230C"/>
    <w:rsid w:val="77A022F9"/>
    <w:rsid w:val="77C41863"/>
    <w:rsid w:val="78196CCA"/>
    <w:rsid w:val="78715547"/>
    <w:rsid w:val="78D863D1"/>
    <w:rsid w:val="78DA09E4"/>
    <w:rsid w:val="78FB5758"/>
    <w:rsid w:val="790243F1"/>
    <w:rsid w:val="79205E80"/>
    <w:rsid w:val="79532E9E"/>
    <w:rsid w:val="795B1D53"/>
    <w:rsid w:val="796055BB"/>
    <w:rsid w:val="79B37DE1"/>
    <w:rsid w:val="79BE2E19"/>
    <w:rsid w:val="79EB757B"/>
    <w:rsid w:val="79EC0B0A"/>
    <w:rsid w:val="7A013AC5"/>
    <w:rsid w:val="7A882C5C"/>
    <w:rsid w:val="7A992B33"/>
    <w:rsid w:val="7AE31DA6"/>
    <w:rsid w:val="7AE372DB"/>
    <w:rsid w:val="7AE70BAE"/>
    <w:rsid w:val="7AEA5A84"/>
    <w:rsid w:val="7AEE6F95"/>
    <w:rsid w:val="7B024B7C"/>
    <w:rsid w:val="7B073F40"/>
    <w:rsid w:val="7B234AF2"/>
    <w:rsid w:val="7B3A0D61"/>
    <w:rsid w:val="7B4E7DC1"/>
    <w:rsid w:val="7B570210"/>
    <w:rsid w:val="7B58479C"/>
    <w:rsid w:val="7B5D0004"/>
    <w:rsid w:val="7BB16A9E"/>
    <w:rsid w:val="7BB816DF"/>
    <w:rsid w:val="7C370855"/>
    <w:rsid w:val="7C444D20"/>
    <w:rsid w:val="7C596A1E"/>
    <w:rsid w:val="7C9061B7"/>
    <w:rsid w:val="7C947A56"/>
    <w:rsid w:val="7CA35E8D"/>
    <w:rsid w:val="7CCD2F68"/>
    <w:rsid w:val="7CE4442C"/>
    <w:rsid w:val="7D4124FE"/>
    <w:rsid w:val="7D4F6073"/>
    <w:rsid w:val="7D9309C4"/>
    <w:rsid w:val="7DCC7AD0"/>
    <w:rsid w:val="7DEC6514"/>
    <w:rsid w:val="7E2D4213"/>
    <w:rsid w:val="7E412766"/>
    <w:rsid w:val="7E413C0D"/>
    <w:rsid w:val="7E5971A9"/>
    <w:rsid w:val="7E903C89"/>
    <w:rsid w:val="7E9667CC"/>
    <w:rsid w:val="7ED56104"/>
    <w:rsid w:val="7F323556"/>
    <w:rsid w:val="7F5856E2"/>
    <w:rsid w:val="7F623E3B"/>
    <w:rsid w:val="7F802513"/>
    <w:rsid w:val="7F902A52"/>
    <w:rsid w:val="7FF220EA"/>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w:basedOn w:val="1"/>
    <w:unhideWhenUsed/>
    <w:qFormat/>
    <w:uiPriority w:val="99"/>
    <w:pPr>
      <w:spacing w:after="120"/>
    </w:p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9"/>
    <w:qFormat/>
    <w:uiPriority w:val="99"/>
    <w:pPr>
      <w:tabs>
        <w:tab w:val="center" w:pos="4153"/>
        <w:tab w:val="right" w:pos="8306"/>
      </w:tabs>
      <w:snapToGrid w:val="0"/>
      <w:jc w:val="left"/>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semiHidden/>
    <w:qFormat/>
    <w:uiPriority w:val="0"/>
    <w:pPr>
      <w:snapToGrid w:val="0"/>
      <w:jc w:val="left"/>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3"/>
    <w:next w:val="3"/>
    <w:link w:val="21"/>
    <w:qFormat/>
    <w:uiPriority w:val="0"/>
    <w:rPr>
      <w:b/>
      <w:bCs/>
    </w:rPr>
  </w:style>
  <w:style w:type="character" w:styleId="14">
    <w:name w:val="Strong"/>
    <w:qFormat/>
    <w:uiPriority w:val="22"/>
    <w:rPr>
      <w:b/>
      <w:bCs/>
    </w:rPr>
  </w:style>
  <w:style w:type="character" w:styleId="15">
    <w:name w:val="Hyperlink"/>
    <w:qFormat/>
    <w:uiPriority w:val="0"/>
    <w:rPr>
      <w:color w:val="0563C1"/>
      <w:u w:val="single"/>
    </w:rPr>
  </w:style>
  <w:style w:type="character" w:styleId="16">
    <w:name w:val="annotation reference"/>
    <w:qFormat/>
    <w:uiPriority w:val="0"/>
    <w:rPr>
      <w:sz w:val="21"/>
      <w:szCs w:val="21"/>
    </w:rPr>
  </w:style>
  <w:style w:type="character" w:styleId="17">
    <w:name w:val="footnote reference"/>
    <w:semiHidden/>
    <w:qFormat/>
    <w:uiPriority w:val="0"/>
    <w:rPr>
      <w:vertAlign w:val="superscript"/>
    </w:rPr>
  </w:style>
  <w:style w:type="character" w:customStyle="1" w:styleId="18">
    <w:name w:val="批注文字 字符"/>
    <w:link w:val="3"/>
    <w:qFormat/>
    <w:uiPriority w:val="0"/>
    <w:rPr>
      <w:kern w:val="2"/>
      <w:sz w:val="21"/>
      <w:szCs w:val="24"/>
    </w:rPr>
  </w:style>
  <w:style w:type="character" w:customStyle="1" w:styleId="19">
    <w:name w:val="页脚 字符1"/>
    <w:link w:val="7"/>
    <w:qFormat/>
    <w:uiPriority w:val="99"/>
    <w:rPr>
      <w:kern w:val="2"/>
      <w:sz w:val="18"/>
      <w:szCs w:val="18"/>
    </w:rPr>
  </w:style>
  <w:style w:type="character" w:customStyle="1" w:styleId="20">
    <w:name w:val="页眉 字符"/>
    <w:link w:val="8"/>
    <w:qFormat/>
    <w:uiPriority w:val="0"/>
    <w:rPr>
      <w:kern w:val="2"/>
      <w:sz w:val="18"/>
      <w:szCs w:val="18"/>
    </w:rPr>
  </w:style>
  <w:style w:type="character" w:customStyle="1" w:styleId="21">
    <w:name w:val="批注主题 字符"/>
    <w:link w:val="11"/>
    <w:qFormat/>
    <w:uiPriority w:val="0"/>
    <w:rPr>
      <w:b/>
      <w:bCs/>
      <w:kern w:val="2"/>
      <w:sz w:val="21"/>
      <w:szCs w:val="24"/>
    </w:rPr>
  </w:style>
  <w:style w:type="paragraph" w:customStyle="1" w:styleId="22">
    <w:name w:val="_Style 21"/>
    <w:semiHidden/>
    <w:qFormat/>
    <w:uiPriority w:val="99"/>
    <w:rPr>
      <w:rFonts w:ascii="Times New Roman" w:hAnsi="Times New Roman" w:eastAsia="宋体" w:cs="Times New Roman"/>
      <w:kern w:val="2"/>
      <w:sz w:val="21"/>
      <w:szCs w:val="24"/>
      <w:lang w:val="en-US" w:eastAsia="zh-CN" w:bidi="ar-SA"/>
    </w:rPr>
  </w:style>
  <w:style w:type="paragraph" w:styleId="23">
    <w:name w:val="List Paragraph"/>
    <w:basedOn w:val="1"/>
    <w:qFormat/>
    <w:uiPriority w:val="34"/>
    <w:pPr>
      <w:ind w:firstLine="420" w:firstLineChars="200"/>
    </w:pPr>
    <w:rPr>
      <w:rFonts w:ascii="Calibri" w:hAnsi="Calibri"/>
      <w:szCs w:val="22"/>
    </w:rPr>
  </w:style>
  <w:style w:type="character" w:customStyle="1" w:styleId="24">
    <w:name w:val="页脚 字符"/>
    <w:qFormat/>
    <w:uiPriority w:val="99"/>
  </w:style>
  <w:style w:type="paragraph" w:customStyle="1" w:styleId="25">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10</Pages>
  <Words>5185</Words>
  <Characters>5359</Characters>
  <Lines>39</Lines>
  <Paragraphs>11</Paragraphs>
  <TotalTime>25</TotalTime>
  <ScaleCrop>false</ScaleCrop>
  <LinksUpToDate>false</LinksUpToDate>
  <CharactersWithSpaces>5387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2026-05-09T08:25:00Z</dcterms:created>
  <dc:creator>微软用户</dc:creator>
  <cp:lastModifiedBy>魏月媛</cp:lastModifiedBy>
  <cp:lastPrinted>2026-05-25T09:04:00Z</cp:lastPrinted>
  <dcterms:modified xsi:type="dcterms:W3CDTF">2026-06-01T09:26:37Z</dcterms:modified>
  <dc:title>教办厅函[2013]  号</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056E58155C0C4E7C9E63898CEE679107_13</vt:lpwstr>
  </property>
  <property fmtid="{D5CDD505-2E9C-101B-9397-08002B2CF9AE}" pid="4" name="KSOTemplateDocerSaveRecord">
    <vt:lpwstr>eyJoZGlkIjoiNWMzNjQ3YTkwYjliZmM0YTk0MWI1NGVhNGU5NzZhMWMiLCJ1c2VySWQiOiIxNjYyMDQ1ODExIn0=</vt:lpwstr>
  </property>
</Properties>
</file>