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陕西省哲学社会科学研究机构设立情况统计表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sz w:val="21"/>
          <w:szCs w:val="21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方正小标宋简体" w:hAnsi="方正小标宋简体" w:eastAsia="方正小标宋简体" w:cs="方正小标宋简体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填表单位（盖章）：                                填报人：                                填报时间：     年     月     日</w:t>
      </w:r>
    </w:p>
    <w:tbl>
      <w:tblPr>
        <w:tblStyle w:val="3"/>
        <w:tblW w:w="146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2993"/>
        <w:gridCol w:w="1310"/>
        <w:gridCol w:w="1140"/>
        <w:gridCol w:w="1250"/>
        <w:gridCol w:w="1070"/>
        <w:gridCol w:w="1110"/>
        <w:gridCol w:w="1470"/>
        <w:gridCol w:w="1110"/>
        <w:gridCol w:w="1100"/>
        <w:gridCol w:w="1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99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2993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机构全称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批准单位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与时间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所属学科</w:t>
            </w:r>
          </w:p>
        </w:tc>
        <w:tc>
          <w:tcPr>
            <w:tcW w:w="125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研究方向</w:t>
            </w: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负责人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首席专家</w:t>
            </w: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研究骨干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是否</w:t>
            </w:r>
          </w:p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联合设立</w:t>
            </w: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分管领导</w:t>
            </w: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vertAlign w:val="baseline"/>
                <w:lang w:val="en-US" w:eastAsia="zh-CN"/>
              </w:rPr>
              <w:t>研判建议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9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99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5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9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99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5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99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99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5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</w:trPr>
        <w:tc>
          <w:tcPr>
            <w:tcW w:w="999" w:type="dxa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default" w:ascii="Arial" w:hAnsi="Arial" w:cs="Arial"/>
                <w:vertAlign w:val="baseline"/>
              </w:rPr>
              <w:t>…</w:t>
            </w:r>
          </w:p>
        </w:tc>
        <w:tc>
          <w:tcPr>
            <w:tcW w:w="2993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25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07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47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10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  <w:tc>
          <w:tcPr>
            <w:tcW w:w="1090" w:type="dxa"/>
            <w:vAlign w:val="center"/>
          </w:tcPr>
          <w:p>
            <w:pPr>
              <w:jc w:val="center"/>
              <w:rPr>
                <w:vertAlign w:val="baseline"/>
              </w:rPr>
            </w:pPr>
          </w:p>
        </w:tc>
      </w:tr>
    </w:tbl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注：1.负责人包括正副职。2.研究骨干一般填写3-5名。负责人、首席专家、研究骨干每人单页介绍基本情况</w:t>
      </w:r>
      <w:bookmarkStart w:id="0" w:name="_GoBack"/>
      <w:bookmarkEnd w:id="0"/>
      <w:r>
        <w:rPr>
          <w:rFonts w:hint="eastAsia"/>
          <w:lang w:val="en-US" w:eastAsia="zh-CN"/>
        </w:rPr>
        <w:t>。3.研判建议包括加强、保留、改进、撤销4种。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kNGNlNTliNTQwZTExZjZmZTAyMzViNzY0OTg5MmEifQ=="/>
  </w:docVars>
  <w:rsids>
    <w:rsidRoot w:val="6F0340E4"/>
    <w:rsid w:val="14A36453"/>
    <w:rsid w:val="153352F0"/>
    <w:rsid w:val="288D3427"/>
    <w:rsid w:val="4D173B2E"/>
    <w:rsid w:val="550B5913"/>
    <w:rsid w:val="6F0340E4"/>
    <w:rsid w:val="726D004F"/>
    <w:rsid w:val="75D7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172</Characters>
  <Lines>0</Lines>
  <Paragraphs>0</Paragraphs>
  <TotalTime>23</TotalTime>
  <ScaleCrop>false</ScaleCrop>
  <LinksUpToDate>false</LinksUpToDate>
  <CharactersWithSpaces>251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2023-09-14T03:15:00Z</dcterms:created>
  <dc:creator>不系之舟</dc:creator>
  <cp:lastModifiedBy>下弦之月</cp:lastModifiedBy>
  <cp:lastPrinted>2023-09-19T02:07:00Z</cp:lastPrinted>
  <dcterms:modified xsi:type="dcterms:W3CDTF">2023-10-09T07:21:43Z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D49D00A6E6704F238CCB8F7FF28CC741_13</vt:lpwstr>
  </property>
</Properties>
</file>