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outlineLvl w:val="1"/>
        <w:rPr>
          <w:rFonts w:ascii="黑体" w:hAnsi="黑体" w:eastAsia="黑体" w:cs="宋体"/>
          <w:b/>
          <w:color w:val="040404"/>
          <w:kern w:val="0"/>
          <w:sz w:val="44"/>
          <w:szCs w:val="44"/>
        </w:rPr>
      </w:pPr>
    </w:p>
    <w:p>
      <w:pPr>
        <w:widowControl/>
        <w:shd w:val="clear" w:color="auto" w:fill="FFFFFF"/>
        <w:spacing w:line="600" w:lineRule="exact"/>
        <w:jc w:val="center"/>
        <w:outlineLvl w:val="1"/>
        <w:rPr>
          <w:rFonts w:ascii="黑体" w:hAnsi="黑体" w:eastAsia="黑体" w:cs="宋体"/>
          <w:color w:val="040404"/>
          <w:kern w:val="0"/>
          <w:sz w:val="44"/>
          <w:szCs w:val="44"/>
        </w:rPr>
      </w:pPr>
      <w:r>
        <w:rPr>
          <w:rFonts w:hint="eastAsia" w:ascii="黑体" w:hAnsi="黑体" w:eastAsia="黑体" w:cs="宋体"/>
          <w:color w:val="040404"/>
          <w:kern w:val="0"/>
          <w:sz w:val="44"/>
          <w:szCs w:val="44"/>
        </w:rPr>
        <w:t>西北农林科技大学</w:t>
      </w:r>
    </w:p>
    <w:p>
      <w:pPr>
        <w:widowControl/>
        <w:shd w:val="clear" w:color="auto" w:fill="FFFFFF"/>
        <w:spacing w:before="156" w:beforeLines="50" w:line="600" w:lineRule="exact"/>
        <w:jc w:val="center"/>
        <w:outlineLvl w:val="1"/>
        <w:rPr>
          <w:rFonts w:ascii="黑体" w:hAnsi="黑体" w:eastAsia="黑体" w:cs="宋体"/>
          <w:b/>
          <w:color w:val="040404"/>
          <w:kern w:val="0"/>
          <w:sz w:val="36"/>
          <w:szCs w:val="36"/>
        </w:rPr>
      </w:pPr>
      <w:r>
        <w:rPr>
          <w:rFonts w:hint="eastAsia" w:ascii="黑体" w:hAnsi="黑体" w:eastAsia="黑体" w:cs="宋体"/>
          <w:b/>
          <w:color w:val="040404"/>
          <w:kern w:val="0"/>
          <w:sz w:val="36"/>
          <w:szCs w:val="36"/>
        </w:rPr>
        <w:t>学院高水平</w:t>
      </w:r>
      <w:r>
        <w:rPr>
          <w:rFonts w:ascii="黑体" w:hAnsi="黑体" w:eastAsia="黑体" w:cs="宋体"/>
          <w:b/>
          <w:color w:val="040404"/>
          <w:kern w:val="0"/>
          <w:sz w:val="36"/>
          <w:szCs w:val="36"/>
        </w:rPr>
        <w:t>创新团</w:t>
      </w:r>
      <w:r>
        <w:rPr>
          <w:rFonts w:hint="eastAsia" w:ascii="黑体" w:hAnsi="黑体" w:eastAsia="黑体" w:cs="宋体"/>
          <w:b/>
          <w:color w:val="040404"/>
          <w:kern w:val="0"/>
          <w:sz w:val="36"/>
          <w:szCs w:val="36"/>
        </w:rPr>
        <w:t>队建设与管理实施细则（试行）</w:t>
      </w:r>
    </w:p>
    <w:p>
      <w:pPr>
        <w:pStyle w:val="9"/>
        <w:widowControl/>
        <w:shd w:val="clear" w:color="auto" w:fill="FFFFFF"/>
        <w:spacing w:before="468" w:beforeLines="150" w:after="156" w:afterLines="50" w:line="580" w:lineRule="exact"/>
        <w:ind w:firstLine="0" w:firstLineChars="0"/>
        <w:jc w:val="center"/>
        <w:outlineLvl w:val="1"/>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第一章  总  则</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第一条 </w:t>
      </w:r>
      <w:r>
        <w:rPr>
          <w:rFonts w:hint="eastAsia" w:ascii="仿宋" w:hAnsi="仿宋" w:eastAsia="仿宋" w:cs="宋体"/>
          <w:bCs/>
          <w:color w:val="040404"/>
          <w:kern w:val="0"/>
          <w:sz w:val="32"/>
          <w:szCs w:val="32"/>
        </w:rPr>
        <w:t>根据学校《关于加强创新团队建设 增强服务国家战略能力的实施意见》（校党发[2</w:t>
      </w:r>
      <w:r>
        <w:rPr>
          <w:rFonts w:ascii="仿宋" w:hAnsi="仿宋" w:eastAsia="仿宋" w:cs="宋体"/>
          <w:bCs/>
          <w:color w:val="040404"/>
          <w:kern w:val="0"/>
          <w:sz w:val="32"/>
          <w:szCs w:val="32"/>
        </w:rPr>
        <w:t>02</w:t>
      </w:r>
      <w:r>
        <w:rPr>
          <w:rFonts w:hint="eastAsia" w:ascii="仿宋" w:hAnsi="仿宋" w:eastAsia="仿宋" w:cs="宋体"/>
          <w:bCs/>
          <w:color w:val="040404"/>
          <w:kern w:val="0"/>
          <w:sz w:val="32"/>
          <w:szCs w:val="32"/>
        </w:rPr>
        <w:t>2]69号）和《创新团队建设与管理办法（试行）》（校科发</w:t>
      </w:r>
      <w:r>
        <w:rPr>
          <w:rFonts w:ascii="仿宋" w:hAnsi="仿宋" w:eastAsia="仿宋" w:cs="宋体"/>
          <w:bCs/>
          <w:color w:val="040404"/>
          <w:kern w:val="0"/>
          <w:sz w:val="32"/>
          <w:szCs w:val="32"/>
        </w:rPr>
        <w:t>[2023]28号）</w:t>
      </w:r>
      <w:r>
        <w:rPr>
          <w:rFonts w:hint="eastAsia" w:ascii="仿宋" w:hAnsi="仿宋" w:eastAsia="仿宋" w:cs="宋体"/>
          <w:bCs/>
          <w:color w:val="040404"/>
          <w:kern w:val="0"/>
          <w:sz w:val="32"/>
          <w:szCs w:val="32"/>
        </w:rPr>
        <w:t>要求，为切实做好学院高水创新团队建设与管理，强化有组织科研创新，增强服务国家战略能力，支撑学校中国特色世界一流农业大学建设，特制定本细则。</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第二条 </w:t>
      </w:r>
      <w:r>
        <w:rPr>
          <w:rFonts w:hint="eastAsia" w:ascii="仿宋" w:hAnsi="仿宋" w:eastAsia="仿宋" w:cs="宋体"/>
          <w:bCs/>
          <w:color w:val="040404"/>
          <w:kern w:val="0"/>
          <w:sz w:val="32"/>
          <w:szCs w:val="32"/>
        </w:rPr>
        <w:t>本细则所涉及的学院高水平创新团队，专指学校《关于加强创新团队建设</w:t>
      </w:r>
      <w:r>
        <w:rPr>
          <w:rFonts w:hint="eastAsia" w:ascii="仿宋" w:hAnsi="仿宋" w:eastAsia="仿宋" w:cs="宋体"/>
          <w:bCs/>
          <w:color w:val="040404"/>
          <w:kern w:val="0"/>
          <w:sz w:val="32"/>
          <w:szCs w:val="32"/>
          <w:lang w:val="en-US" w:eastAsia="zh-CN"/>
        </w:rPr>
        <w:t xml:space="preserve"> </w:t>
      </w:r>
      <w:r>
        <w:rPr>
          <w:rFonts w:hint="eastAsia" w:ascii="仿宋" w:hAnsi="仿宋" w:eastAsia="仿宋" w:cs="宋体"/>
          <w:bCs/>
          <w:color w:val="040404"/>
          <w:kern w:val="0"/>
          <w:sz w:val="32"/>
          <w:szCs w:val="32"/>
        </w:rPr>
        <w:t>增强服务国家战略能力的实施意见》和《创新团队建设与管理办法（试行）》中所专指的</w:t>
      </w:r>
      <w:r>
        <w:rPr>
          <w:rFonts w:hint="eastAsia" w:ascii="仿宋" w:hAnsi="仿宋" w:eastAsia="仿宋" w:cs="宋体"/>
          <w:b/>
          <w:bCs/>
          <w:color w:val="040404"/>
          <w:kern w:val="0"/>
          <w:sz w:val="32"/>
          <w:szCs w:val="32"/>
        </w:rPr>
        <w:t>“在国内具有重要影响、能够持续承担国家重要科研任务的高水平创新团队”</w:t>
      </w:r>
      <w:r>
        <w:rPr>
          <w:rFonts w:hint="eastAsia" w:ascii="仿宋" w:hAnsi="仿宋" w:eastAsia="仿宋" w:cs="宋体"/>
          <w:bCs/>
          <w:color w:val="040404"/>
          <w:kern w:val="0"/>
          <w:sz w:val="32"/>
          <w:szCs w:val="32"/>
        </w:rPr>
        <w:t>（以下简称</w:t>
      </w:r>
      <w:r>
        <w:rPr>
          <w:rFonts w:hint="eastAsia" w:ascii="仿宋" w:hAnsi="仿宋" w:eastAsia="仿宋" w:cs="宋体"/>
          <w:b/>
          <w:bCs/>
          <w:color w:val="040404"/>
          <w:kern w:val="0"/>
          <w:sz w:val="32"/>
          <w:szCs w:val="32"/>
        </w:rPr>
        <w:t>学院高水平创新团队</w:t>
      </w:r>
      <w:r>
        <w:rPr>
          <w:rFonts w:hint="eastAsia" w:ascii="仿宋" w:hAnsi="仿宋" w:eastAsia="仿宋" w:cs="宋体"/>
          <w:bCs/>
          <w:color w:val="040404"/>
          <w:kern w:val="0"/>
          <w:sz w:val="32"/>
          <w:szCs w:val="32"/>
        </w:rPr>
        <w:t>），总体规划目标是经过五年努力，初步建成1</w:t>
      </w:r>
      <w:r>
        <w:rPr>
          <w:rFonts w:ascii="仿宋" w:hAnsi="仿宋" w:eastAsia="仿宋" w:cs="宋体"/>
          <w:bCs/>
          <w:color w:val="040404"/>
          <w:kern w:val="0"/>
          <w:sz w:val="32"/>
          <w:szCs w:val="32"/>
        </w:rPr>
        <w:t>00</w:t>
      </w:r>
      <w:r>
        <w:rPr>
          <w:rFonts w:hint="eastAsia" w:ascii="仿宋" w:hAnsi="仿宋" w:eastAsia="仿宋" w:cs="宋体"/>
          <w:bCs/>
          <w:color w:val="040404"/>
          <w:kern w:val="0"/>
          <w:sz w:val="32"/>
          <w:szCs w:val="32"/>
        </w:rPr>
        <w:t>支学院高水平创新团队。</w:t>
      </w:r>
    </w:p>
    <w:p>
      <w:pPr>
        <w:widowControl/>
        <w:spacing w:line="560" w:lineRule="exact"/>
        <w:ind w:firstLine="643" w:firstLineChars="200"/>
        <w:jc w:val="left"/>
      </w:pPr>
      <w:r>
        <w:rPr>
          <w:rFonts w:hint="eastAsia" w:ascii="仿宋" w:hAnsi="仿宋" w:eastAsia="仿宋" w:cs="宋体"/>
          <w:b/>
          <w:bCs/>
          <w:color w:val="040404"/>
          <w:kern w:val="0"/>
          <w:sz w:val="32"/>
          <w:szCs w:val="32"/>
        </w:rPr>
        <w:t xml:space="preserve">第三条 </w:t>
      </w:r>
      <w:r>
        <w:rPr>
          <w:rFonts w:hint="eastAsia" w:ascii="仿宋" w:hAnsi="仿宋" w:eastAsia="仿宋" w:cs="宋体"/>
          <w:bCs/>
          <w:color w:val="040404"/>
          <w:kern w:val="0"/>
          <w:sz w:val="32"/>
          <w:szCs w:val="32"/>
        </w:rPr>
        <w:t>学院高水平创新团队建设主要目标是：</w:t>
      </w:r>
      <w:r>
        <w:rPr>
          <w:rFonts w:hint="eastAsia" w:ascii="仿宋" w:hAnsi="仿宋" w:eastAsia="仿宋" w:cs="仿宋"/>
          <w:color w:val="000000"/>
          <w:kern w:val="0"/>
          <w:sz w:val="32"/>
          <w:szCs w:val="32"/>
          <w:lang w:bidi="ar"/>
        </w:rPr>
        <w:t>紧密对标学校“四大”学科使命，以破解制约区域生态环境建设与“三农”发展的关键科学、技术及路径、方法问题为导向，聚集创新要素，促进基础研究与应用研究相贯通、自然科学与社会科学相融合，推动建立一批多学院协同、多学科融合的高水平科研创新团队，不断提升承担重大任务、破解重大问题、产出重大成果以及服务国家战略需求和区域经济社会高质量发展需要的能力。</w:t>
      </w:r>
    </w:p>
    <w:p>
      <w:pPr>
        <w:pStyle w:val="9"/>
        <w:widowControl/>
        <w:shd w:val="clear" w:color="auto" w:fill="FFFFFF"/>
        <w:spacing w:before="156" w:beforeLines="50" w:after="156" w:afterLines="50" w:line="580" w:lineRule="exact"/>
        <w:ind w:firstLine="0" w:firstLineChars="0"/>
        <w:jc w:val="center"/>
        <w:outlineLvl w:val="1"/>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第二章</w:t>
      </w:r>
      <w:r>
        <w:rPr>
          <w:rFonts w:hint="eastAsia" w:ascii="黑体" w:hAnsi="黑体" w:eastAsia="黑体" w:cs="宋体"/>
          <w:bCs/>
          <w:color w:val="040404"/>
          <w:kern w:val="0"/>
          <w:sz w:val="32"/>
          <w:szCs w:val="32"/>
        </w:rPr>
        <w:tab/>
      </w:r>
      <w:r>
        <w:rPr>
          <w:rFonts w:hint="eastAsia" w:ascii="黑体" w:hAnsi="黑体" w:eastAsia="黑体" w:cs="宋体"/>
          <w:bCs/>
          <w:color w:val="040404"/>
          <w:kern w:val="0"/>
          <w:sz w:val="32"/>
          <w:szCs w:val="32"/>
        </w:rPr>
        <w:t xml:space="preserve"> 遴选认定条件</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第四条 </w:t>
      </w:r>
      <w:r>
        <w:rPr>
          <w:rFonts w:hint="eastAsia" w:ascii="仿宋" w:hAnsi="仿宋" w:eastAsia="仿宋" w:cs="宋体"/>
          <w:bCs/>
          <w:color w:val="040404"/>
          <w:kern w:val="0"/>
          <w:sz w:val="32"/>
          <w:szCs w:val="32"/>
        </w:rPr>
        <w:t>申请学院高水平创新团队的研究领域方向应符合《学院高水平创新团队建设指南（试行）》要求。</w:t>
      </w:r>
    </w:p>
    <w:p>
      <w:pPr>
        <w:widowControl/>
        <w:shd w:val="clear" w:color="auto" w:fill="FFFFFF"/>
        <w:spacing w:line="560" w:lineRule="exact"/>
        <w:ind w:left="63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第五条 </w:t>
      </w:r>
      <w:r>
        <w:rPr>
          <w:rFonts w:hint="eastAsia" w:ascii="仿宋" w:hAnsi="仿宋" w:eastAsia="仿宋" w:cs="宋体"/>
          <w:bCs/>
          <w:color w:val="040404"/>
          <w:kern w:val="0"/>
          <w:sz w:val="32"/>
          <w:szCs w:val="32"/>
        </w:rPr>
        <w:t>申请学院高水平创新团队负责人应具备以下条件：</w:t>
      </w:r>
    </w:p>
    <w:p>
      <w:pPr>
        <w:widowControl/>
        <w:shd w:val="clear" w:color="auto" w:fill="FFFFFF"/>
        <w:spacing w:line="560" w:lineRule="exact"/>
        <w:ind w:left="-11" w:firstLine="643" w:firstLineChars="200"/>
        <w:jc w:val="left"/>
        <w:outlineLvl w:val="1"/>
        <w:rPr>
          <w:rFonts w:ascii="仿宋" w:hAnsi="仿宋" w:eastAsia="仿宋" w:cs="宋体"/>
          <w:b/>
          <w:bCs/>
          <w:color w:val="040404"/>
          <w:kern w:val="0"/>
          <w:sz w:val="32"/>
          <w:szCs w:val="32"/>
        </w:rPr>
      </w:pPr>
      <w:r>
        <w:rPr>
          <w:rFonts w:hint="eastAsia" w:ascii="仿宋" w:hAnsi="仿宋" w:eastAsia="仿宋" w:cs="宋体"/>
          <w:b/>
          <w:bCs/>
          <w:color w:val="040404"/>
          <w:kern w:val="0"/>
          <w:sz w:val="32"/>
          <w:szCs w:val="32"/>
        </w:rPr>
        <w:t>1</w:t>
      </w:r>
      <w:r>
        <w:rPr>
          <w:rFonts w:ascii="仿宋" w:hAnsi="仿宋" w:eastAsia="仿宋" w:cs="宋体"/>
          <w:b/>
          <w:bCs/>
          <w:color w:val="040404"/>
          <w:kern w:val="0"/>
          <w:sz w:val="32"/>
          <w:szCs w:val="32"/>
        </w:rPr>
        <w:t>.</w:t>
      </w:r>
      <w:r>
        <w:rPr>
          <w:rFonts w:hint="eastAsia" w:ascii="仿宋" w:hAnsi="仿宋" w:eastAsia="仿宋" w:cs="宋体"/>
          <w:b/>
          <w:bCs/>
          <w:color w:val="040404"/>
          <w:kern w:val="0"/>
          <w:sz w:val="32"/>
          <w:szCs w:val="32"/>
        </w:rPr>
        <w:t>必备条件</w:t>
      </w:r>
    </w:p>
    <w:p>
      <w:pPr>
        <w:widowControl/>
        <w:shd w:val="clear" w:color="auto" w:fill="FFFFFF"/>
        <w:spacing w:line="560" w:lineRule="exact"/>
        <w:ind w:left="-11"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（1）政治立场坚定，拥护中国共产党领导，遵守国家法律和校纪校规，遵守学术道德规范，爱岗敬业，学术水平高，创新能力强，格局胸怀宽，并具有较强的科研组织管理能力。</w:t>
      </w:r>
    </w:p>
    <w:p>
      <w:pPr>
        <w:pStyle w:val="10"/>
        <w:adjustRightInd w:val="0"/>
        <w:snapToGrid w:val="0"/>
        <w:spacing w:before="0" w:beforeAutospacing="0" w:after="0" w:afterAutospacing="0" w:line="560" w:lineRule="exact"/>
        <w:ind w:firstLine="640" w:firstLineChars="200"/>
        <w:jc w:val="both"/>
        <w:rPr>
          <w:rFonts w:ascii="仿宋" w:hAnsi="仿宋" w:eastAsia="仿宋" w:cs="宋体"/>
          <w:bCs/>
          <w:color w:val="040404"/>
          <w:sz w:val="32"/>
          <w:szCs w:val="32"/>
        </w:rPr>
      </w:pPr>
      <w:r>
        <w:rPr>
          <w:rFonts w:hint="eastAsia" w:ascii="仿宋_GB2312" w:hAnsi="仿宋" w:eastAsia="仿宋_GB2312" w:cs="仿宋"/>
          <w:sz w:val="32"/>
          <w:szCs w:val="32"/>
        </w:rPr>
        <w:t>（2</w:t>
      </w:r>
      <w:r>
        <w:rPr>
          <w:rFonts w:hint="eastAsia" w:ascii="仿宋" w:hAnsi="仿宋" w:eastAsia="仿宋" w:cs="宋体"/>
          <w:bCs/>
          <w:color w:val="040404"/>
          <w:sz w:val="32"/>
          <w:szCs w:val="32"/>
        </w:rPr>
        <w:t>）具有高级专业技术职务，身体健康，年龄55岁以下或距退休年龄至少能够任满一个聘期。对45岁以下中青年人才领衔申报的创新团队给予优先支持。</w:t>
      </w:r>
    </w:p>
    <w:p>
      <w:pPr>
        <w:pStyle w:val="10"/>
        <w:adjustRightInd w:val="0"/>
        <w:snapToGrid w:val="0"/>
        <w:spacing w:before="0" w:beforeAutospacing="0" w:after="0" w:afterAutospacing="0"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科研业绩条件（达到以下条件之一）</w:t>
      </w:r>
    </w:p>
    <w:p>
      <w:pPr>
        <w:pStyle w:val="10"/>
        <w:adjustRightInd w:val="0"/>
        <w:snapToGrid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国家重点研发计划项目或重大课题主持人；或重大行业专项课题主持人；或国家自然科学基金重大重点类项目主持人；或国家社科基金重大重点类项目主持人；或教育部哲学社会科学重大课题攻关项目主持人；或高等学校创新引领智计划（111项目）项目主持人；或国家部委国际合作项目主持人；或国家产业技术体系岗位科学家。</w:t>
      </w:r>
    </w:p>
    <w:p>
      <w:pPr>
        <w:pStyle w:val="10"/>
        <w:adjustRightInd w:val="0"/>
        <w:snapToGrid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（2）入选省部级创新团队的负责人；或入选学校高层次人才发展支持计划科教人员。</w:t>
      </w:r>
    </w:p>
    <w:p>
      <w:pPr>
        <w:pStyle w:val="10"/>
        <w:adjustRightInd w:val="0"/>
        <w:snapToGrid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（3）学校部省级以上科技创新平台（基地）负责人，近三年累计科技项目经费150万元以上（人文社科类50万元以上）。</w:t>
      </w:r>
    </w:p>
    <w:p>
      <w:pPr>
        <w:pStyle w:val="10"/>
        <w:adjustRightInd w:val="0"/>
        <w:snapToGrid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（4）担任学校“双一流”建设五大学科群内相关研究方向PI,近三年累计科技项目经费150万元以上（人文社科类60万元以上）。</w:t>
      </w:r>
    </w:p>
    <w:p>
      <w:pPr>
        <w:pStyle w:val="10"/>
        <w:adjustRightInd w:val="0"/>
        <w:snapToGrid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（5）近三年作为主要完成人（排名前五位）获得过国家科技奖励；或以第一完成人获得过省部级（含学校认定的重点社会力量奖）自然科学类科技成果二等奖以上奖励；或以第一完成人获得过</w:t>
      </w:r>
      <w:r>
        <w:rPr>
          <w:rFonts w:hint="eastAsia" w:ascii="仿宋_GB2312" w:hAnsi="仿宋" w:eastAsia="仿宋_GB2312" w:cs="仿宋"/>
          <w:sz w:val="32"/>
          <w:szCs w:val="32"/>
          <w:lang w:val="en-US" w:eastAsia="zh-CN"/>
        </w:rPr>
        <w:t>教育部人文社科二等奖或</w:t>
      </w:r>
      <w:r>
        <w:rPr>
          <w:rFonts w:hint="eastAsia" w:ascii="仿宋_GB2312" w:hAnsi="仿宋" w:eastAsia="仿宋_GB2312" w:cs="仿宋"/>
          <w:sz w:val="32"/>
          <w:szCs w:val="32"/>
        </w:rPr>
        <w:t>省部级社会科学类一等奖以上奖励；或以第一完成人获得过学校科技创新成果一等奖1项或二等奖2项以上。</w:t>
      </w:r>
    </w:p>
    <w:p>
      <w:pPr>
        <w:pStyle w:val="10"/>
        <w:adjustRightInd w:val="0"/>
        <w:snapToGrid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（6）近三年培育国审主要农作物（小麦、玉米、大豆、马铃薯）品种1个以上；或审定（认定）主要畜禽新品种（系）1个以上；或培育省审主要农作物品种</w:t>
      </w:r>
      <w:r>
        <w:rPr>
          <w:rFonts w:ascii="仿宋_GB2312" w:hAnsi="仿宋" w:eastAsia="仿宋_GB2312" w:cs="仿宋"/>
          <w:sz w:val="32"/>
          <w:szCs w:val="32"/>
        </w:rPr>
        <w:t>3</w:t>
      </w:r>
      <w:r>
        <w:rPr>
          <w:rFonts w:hint="eastAsia" w:ascii="仿宋_GB2312" w:hAnsi="仿宋" w:eastAsia="仿宋_GB2312" w:cs="仿宋"/>
          <w:sz w:val="32"/>
          <w:szCs w:val="32"/>
        </w:rPr>
        <w:t>个以上，或培育登记（认定）农作物品种</w:t>
      </w:r>
      <w:r>
        <w:rPr>
          <w:rFonts w:ascii="仿宋_GB2312" w:hAnsi="仿宋" w:eastAsia="仿宋_GB2312" w:cs="仿宋"/>
          <w:sz w:val="32"/>
          <w:szCs w:val="32"/>
        </w:rPr>
        <w:t>6</w:t>
      </w:r>
      <w:r>
        <w:rPr>
          <w:rFonts w:hint="eastAsia" w:ascii="仿宋_GB2312" w:hAnsi="仿宋" w:eastAsia="仿宋_GB2312" w:cs="仿宋"/>
          <w:sz w:val="32"/>
          <w:szCs w:val="32"/>
        </w:rPr>
        <w:t>个以上；或研发获批新农药（兽药）1 个以上。</w:t>
      </w:r>
    </w:p>
    <w:p>
      <w:pPr>
        <w:pStyle w:val="10"/>
        <w:adjustRightInd w:val="0"/>
        <w:snapToGrid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（7）近三年</w:t>
      </w:r>
      <w:r>
        <w:rPr>
          <w:rFonts w:ascii="仿宋_GB2312" w:hAnsi="仿宋" w:eastAsia="仿宋_GB2312" w:cs="仿宋"/>
          <w:sz w:val="32"/>
          <w:szCs w:val="32"/>
        </w:rPr>
        <w:t>承担重大校地、校企横向科技合作项目</w:t>
      </w:r>
      <w:r>
        <w:rPr>
          <w:rFonts w:hint="eastAsia" w:ascii="仿宋_GB2312" w:hAnsi="仿宋" w:eastAsia="仿宋_GB2312" w:cs="仿宋"/>
          <w:sz w:val="32"/>
          <w:szCs w:val="32"/>
        </w:rPr>
        <w:t>累计</w:t>
      </w:r>
      <w:r>
        <w:rPr>
          <w:rFonts w:ascii="仿宋_GB2312" w:hAnsi="仿宋" w:eastAsia="仿宋_GB2312" w:cs="仿宋"/>
          <w:sz w:val="32"/>
          <w:szCs w:val="32"/>
        </w:rPr>
        <w:t>到位经费</w:t>
      </w:r>
      <w:r>
        <w:rPr>
          <w:rFonts w:hint="eastAsia" w:ascii="仿宋_GB2312" w:hAnsi="仿宋" w:eastAsia="仿宋_GB2312" w:cs="仿宋"/>
          <w:sz w:val="32"/>
          <w:szCs w:val="32"/>
        </w:rPr>
        <w:t>3</w:t>
      </w:r>
      <w:r>
        <w:rPr>
          <w:rFonts w:ascii="仿宋_GB2312" w:hAnsi="仿宋" w:eastAsia="仿宋_GB2312" w:cs="仿宋"/>
          <w:sz w:val="32"/>
          <w:szCs w:val="32"/>
        </w:rPr>
        <w:t>00万元以上</w:t>
      </w:r>
      <w:r>
        <w:rPr>
          <w:rFonts w:hint="eastAsia" w:ascii="仿宋_GB2312" w:hAnsi="仿宋" w:eastAsia="仿宋_GB2312" w:cs="仿宋"/>
          <w:sz w:val="32"/>
          <w:szCs w:val="32"/>
        </w:rPr>
        <w:t>；或成果转化收益累计达到3</w:t>
      </w:r>
      <w:r>
        <w:rPr>
          <w:rFonts w:ascii="仿宋_GB2312" w:hAnsi="仿宋" w:eastAsia="仿宋_GB2312" w:cs="仿宋"/>
          <w:sz w:val="32"/>
          <w:szCs w:val="32"/>
        </w:rPr>
        <w:t>00</w:t>
      </w:r>
      <w:r>
        <w:rPr>
          <w:rFonts w:hint="eastAsia" w:ascii="仿宋_GB2312" w:hAnsi="仿宋" w:eastAsia="仿宋_GB2312" w:cs="仿宋"/>
          <w:sz w:val="32"/>
          <w:szCs w:val="32"/>
        </w:rPr>
        <w:t>万元以上。</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第六条 </w:t>
      </w:r>
      <w:r>
        <w:rPr>
          <w:rFonts w:hint="eastAsia" w:ascii="仿宋" w:hAnsi="仿宋" w:eastAsia="仿宋" w:cs="宋体"/>
          <w:bCs/>
          <w:color w:val="040404"/>
          <w:kern w:val="0"/>
          <w:sz w:val="32"/>
          <w:szCs w:val="32"/>
        </w:rPr>
        <w:t>申请学院高水平创新团队骨干成员应具备以下条件：</w:t>
      </w:r>
    </w:p>
    <w:p>
      <w:pPr>
        <w:widowControl/>
        <w:shd w:val="clear" w:color="auto" w:fill="FFFFFF"/>
        <w:spacing w:line="560" w:lineRule="exact"/>
        <w:ind w:left="-11"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（1）政治立场坚定，拥护中国共产党领导，遵守国家法律和校纪校规，遵守学术道德规范，心胸开阔，团队协作意识强，能够独立组织实施或协同配合完成科研任务；</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（2）</w:t>
      </w:r>
      <w:r>
        <w:rPr>
          <w:rFonts w:ascii="仿宋" w:hAnsi="仿宋" w:eastAsia="仿宋" w:cs="宋体"/>
          <w:bCs/>
          <w:color w:val="040404"/>
          <w:kern w:val="0"/>
          <w:sz w:val="32"/>
          <w:szCs w:val="32"/>
        </w:rPr>
        <w:t>全职在校教师</w:t>
      </w:r>
      <w:r>
        <w:rPr>
          <w:rFonts w:hint="eastAsia" w:ascii="仿宋" w:hAnsi="仿宋" w:eastAsia="仿宋" w:cs="宋体"/>
          <w:bCs/>
          <w:color w:val="040404"/>
          <w:kern w:val="0"/>
          <w:sz w:val="32"/>
          <w:szCs w:val="32"/>
        </w:rPr>
        <w:t>和博士后，在读博硕士研究生（不超过30%），校外科研机构相关领域科研人员（不超过30%），</w:t>
      </w:r>
      <w:r>
        <w:rPr>
          <w:rFonts w:ascii="仿宋" w:hAnsi="仿宋" w:eastAsia="仿宋" w:cs="宋体"/>
          <w:bCs/>
          <w:color w:val="040404"/>
          <w:kern w:val="0"/>
          <w:sz w:val="32"/>
          <w:szCs w:val="32"/>
        </w:rPr>
        <w:t>具有承担</w:t>
      </w:r>
      <w:r>
        <w:rPr>
          <w:rFonts w:hint="eastAsia" w:ascii="仿宋" w:hAnsi="仿宋" w:eastAsia="仿宋" w:cs="宋体"/>
          <w:bCs/>
          <w:color w:val="040404"/>
          <w:kern w:val="0"/>
          <w:sz w:val="32"/>
          <w:szCs w:val="32"/>
        </w:rPr>
        <w:t>科技</w:t>
      </w:r>
      <w:r>
        <w:rPr>
          <w:rFonts w:ascii="仿宋" w:hAnsi="仿宋" w:eastAsia="仿宋" w:cs="宋体"/>
          <w:bCs/>
          <w:color w:val="040404"/>
          <w:kern w:val="0"/>
          <w:sz w:val="32"/>
          <w:szCs w:val="32"/>
        </w:rPr>
        <w:t>项目</w:t>
      </w:r>
      <w:r>
        <w:rPr>
          <w:rFonts w:hint="eastAsia" w:ascii="仿宋" w:hAnsi="仿宋" w:eastAsia="仿宋" w:cs="宋体"/>
          <w:bCs/>
          <w:color w:val="040404"/>
          <w:kern w:val="0"/>
          <w:sz w:val="32"/>
          <w:szCs w:val="32"/>
        </w:rPr>
        <w:t>（</w:t>
      </w:r>
      <w:r>
        <w:rPr>
          <w:rFonts w:ascii="仿宋" w:hAnsi="仿宋" w:eastAsia="仿宋" w:cs="宋体"/>
          <w:bCs/>
          <w:color w:val="040404"/>
          <w:kern w:val="0"/>
          <w:sz w:val="32"/>
          <w:szCs w:val="32"/>
        </w:rPr>
        <w:t>课题</w:t>
      </w:r>
      <w:r>
        <w:rPr>
          <w:rFonts w:hint="eastAsia" w:ascii="仿宋" w:hAnsi="仿宋" w:eastAsia="仿宋" w:cs="宋体"/>
          <w:bCs/>
          <w:color w:val="040404"/>
          <w:kern w:val="0"/>
          <w:sz w:val="32"/>
          <w:szCs w:val="32"/>
        </w:rPr>
        <w:t>）</w:t>
      </w:r>
      <w:r>
        <w:rPr>
          <w:rFonts w:ascii="仿宋" w:hAnsi="仿宋" w:eastAsia="仿宋" w:cs="宋体"/>
          <w:bCs/>
          <w:color w:val="040404"/>
          <w:kern w:val="0"/>
          <w:sz w:val="32"/>
          <w:szCs w:val="32"/>
        </w:rPr>
        <w:t>研究经历；</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（3</w:t>
      </w:r>
      <w:r>
        <w:rPr>
          <w:rFonts w:ascii="仿宋" w:hAnsi="仿宋" w:eastAsia="仿宋" w:cs="宋体"/>
          <w:bCs/>
          <w:color w:val="040404"/>
          <w:kern w:val="0"/>
          <w:sz w:val="32"/>
          <w:szCs w:val="32"/>
        </w:rPr>
        <w:t>）具有</w:t>
      </w:r>
      <w:r>
        <w:rPr>
          <w:rFonts w:hint="eastAsia" w:ascii="仿宋" w:hAnsi="仿宋" w:eastAsia="仿宋" w:cs="宋体"/>
          <w:bCs/>
          <w:color w:val="040404"/>
          <w:kern w:val="0"/>
          <w:sz w:val="32"/>
          <w:szCs w:val="32"/>
        </w:rPr>
        <w:t>中级以上</w:t>
      </w:r>
      <w:r>
        <w:rPr>
          <w:rFonts w:ascii="仿宋" w:hAnsi="仿宋" w:eastAsia="仿宋" w:cs="宋体"/>
          <w:bCs/>
          <w:color w:val="040404"/>
          <w:kern w:val="0"/>
          <w:sz w:val="32"/>
          <w:szCs w:val="32"/>
        </w:rPr>
        <w:t>专业技术职</w:t>
      </w:r>
      <w:r>
        <w:rPr>
          <w:rFonts w:hint="eastAsia" w:ascii="仿宋" w:hAnsi="仿宋" w:eastAsia="仿宋" w:cs="宋体"/>
          <w:bCs/>
          <w:color w:val="040404"/>
          <w:kern w:val="0"/>
          <w:sz w:val="32"/>
          <w:szCs w:val="32"/>
        </w:rPr>
        <w:t>务</w:t>
      </w:r>
      <w:r>
        <w:rPr>
          <w:rFonts w:ascii="仿宋" w:hAnsi="仿宋" w:eastAsia="仿宋" w:cs="宋体"/>
          <w:bCs/>
          <w:color w:val="040404"/>
          <w:kern w:val="0"/>
          <w:sz w:val="32"/>
          <w:szCs w:val="32"/>
        </w:rPr>
        <w:t>或</w:t>
      </w:r>
      <w:r>
        <w:rPr>
          <w:rFonts w:hint="eastAsia" w:ascii="仿宋" w:hAnsi="仿宋" w:eastAsia="仿宋" w:cs="宋体"/>
          <w:bCs/>
          <w:color w:val="040404"/>
          <w:kern w:val="0"/>
          <w:sz w:val="32"/>
          <w:szCs w:val="32"/>
        </w:rPr>
        <w:t>硕士以上</w:t>
      </w:r>
      <w:r>
        <w:rPr>
          <w:rFonts w:ascii="仿宋" w:hAnsi="仿宋" w:eastAsia="仿宋" w:cs="宋体"/>
          <w:bCs/>
          <w:color w:val="040404"/>
          <w:kern w:val="0"/>
          <w:sz w:val="32"/>
          <w:szCs w:val="32"/>
        </w:rPr>
        <w:t>学位；</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（4）团队骨干成员间</w:t>
      </w:r>
      <w:r>
        <w:rPr>
          <w:rFonts w:ascii="仿宋" w:hAnsi="仿宋" w:eastAsia="仿宋" w:cs="宋体"/>
          <w:bCs/>
          <w:color w:val="040404"/>
          <w:kern w:val="0"/>
          <w:sz w:val="32"/>
          <w:szCs w:val="32"/>
        </w:rPr>
        <w:t>具有在长期合作基础，研究骨干不少于5人</w:t>
      </w:r>
      <w:r>
        <w:rPr>
          <w:rFonts w:hint="eastAsia" w:ascii="仿宋" w:hAnsi="仿宋" w:eastAsia="仿宋" w:cs="宋体"/>
          <w:bCs/>
          <w:color w:val="040404"/>
          <w:kern w:val="0"/>
          <w:sz w:val="32"/>
          <w:szCs w:val="32"/>
        </w:rPr>
        <w:t>（含团队负责人），总人数</w:t>
      </w:r>
      <w:r>
        <w:rPr>
          <w:rFonts w:hint="eastAsia" w:ascii="仿宋" w:hAnsi="仿宋" w:eastAsia="仿宋"/>
          <w:sz w:val="32"/>
          <w:szCs w:val="32"/>
          <w:shd w:val="clear" w:color="auto" w:fill="FFFFFF"/>
        </w:rPr>
        <w:t>不少于10人，具</w:t>
      </w:r>
      <w:r>
        <w:rPr>
          <w:rFonts w:hint="eastAsia" w:ascii="仿宋" w:hAnsi="仿宋" w:eastAsia="仿宋"/>
          <w:sz w:val="32"/>
          <w:szCs w:val="32"/>
        </w:rPr>
        <w:t>有较强的稳定性</w:t>
      </w:r>
      <w:r>
        <w:rPr>
          <w:rFonts w:ascii="仿宋" w:hAnsi="仿宋" w:eastAsia="仿宋" w:cs="宋体"/>
          <w:bCs/>
          <w:color w:val="040404"/>
          <w:kern w:val="0"/>
          <w:sz w:val="32"/>
          <w:szCs w:val="32"/>
        </w:rPr>
        <w:t>；其中，</w:t>
      </w:r>
      <w:r>
        <w:rPr>
          <w:rFonts w:hint="eastAsia" w:ascii="仿宋" w:hAnsi="仿宋" w:eastAsia="仿宋" w:cs="宋体"/>
          <w:bCs/>
          <w:color w:val="040404"/>
          <w:kern w:val="0"/>
          <w:sz w:val="32"/>
          <w:szCs w:val="32"/>
        </w:rPr>
        <w:t>中</w:t>
      </w:r>
      <w:r>
        <w:rPr>
          <w:rFonts w:ascii="仿宋" w:hAnsi="仿宋" w:eastAsia="仿宋" w:cs="宋体"/>
          <w:bCs/>
          <w:color w:val="040404"/>
          <w:kern w:val="0"/>
          <w:sz w:val="32"/>
          <w:szCs w:val="32"/>
        </w:rPr>
        <w:t>青年人才（45周岁以下）比例不少于50%；</w:t>
      </w:r>
    </w:p>
    <w:p>
      <w:pPr>
        <w:pStyle w:val="9"/>
        <w:widowControl/>
        <w:shd w:val="clear" w:color="auto" w:fill="FFFFFF"/>
        <w:spacing w:line="560" w:lineRule="exact"/>
        <w:ind w:firstLine="0" w:firstLineChars="0"/>
        <w:jc w:val="left"/>
        <w:outlineLvl w:val="1"/>
        <w:rPr>
          <w:rFonts w:ascii="黑体" w:hAnsi="黑体" w:eastAsia="黑体" w:cs="宋体"/>
          <w:bCs/>
          <w:color w:val="040404"/>
          <w:kern w:val="0"/>
          <w:sz w:val="32"/>
          <w:szCs w:val="32"/>
        </w:rPr>
      </w:pPr>
      <w:r>
        <w:rPr>
          <w:rFonts w:hint="eastAsia" w:ascii="仿宋" w:hAnsi="仿宋" w:eastAsia="仿宋" w:cs="宋体"/>
          <w:bCs/>
          <w:color w:val="040404"/>
          <w:kern w:val="0"/>
          <w:sz w:val="32"/>
          <w:szCs w:val="32"/>
        </w:rPr>
        <w:t xml:space="preserve">    （5</w:t>
      </w:r>
      <w:r>
        <w:rPr>
          <w:rFonts w:ascii="仿宋" w:hAnsi="仿宋" w:eastAsia="仿宋" w:cs="宋体"/>
          <w:bCs/>
          <w:color w:val="040404"/>
          <w:kern w:val="0"/>
          <w:sz w:val="32"/>
          <w:szCs w:val="32"/>
        </w:rPr>
        <w:t>）</w:t>
      </w:r>
      <w:r>
        <w:rPr>
          <w:rFonts w:hint="eastAsia" w:ascii="仿宋" w:hAnsi="仿宋" w:eastAsia="仿宋" w:cs="宋体"/>
          <w:bCs/>
          <w:color w:val="040404"/>
          <w:kern w:val="0"/>
          <w:sz w:val="32"/>
          <w:szCs w:val="32"/>
        </w:rPr>
        <w:t>同年度</w:t>
      </w:r>
      <w:r>
        <w:rPr>
          <w:rFonts w:ascii="仿宋" w:hAnsi="仿宋" w:eastAsia="仿宋" w:cs="宋体"/>
          <w:bCs/>
          <w:color w:val="040404"/>
          <w:kern w:val="0"/>
          <w:sz w:val="32"/>
          <w:szCs w:val="32"/>
        </w:rPr>
        <w:t>申请参</w:t>
      </w:r>
      <w:r>
        <w:rPr>
          <w:rFonts w:hint="eastAsia" w:ascii="仿宋" w:hAnsi="仿宋" w:eastAsia="仿宋" w:cs="宋体"/>
          <w:bCs/>
          <w:color w:val="040404"/>
          <w:kern w:val="0"/>
          <w:sz w:val="32"/>
          <w:szCs w:val="32"/>
        </w:rPr>
        <w:t>加学院高水平创新团队</w:t>
      </w:r>
      <w:r>
        <w:rPr>
          <w:rFonts w:ascii="仿宋" w:hAnsi="仿宋" w:eastAsia="仿宋" w:cs="宋体"/>
          <w:bCs/>
          <w:color w:val="040404"/>
          <w:kern w:val="0"/>
          <w:sz w:val="32"/>
          <w:szCs w:val="32"/>
        </w:rPr>
        <w:t>不得超过</w:t>
      </w:r>
      <w:r>
        <w:rPr>
          <w:rFonts w:hint="eastAsia" w:ascii="仿宋" w:hAnsi="仿宋" w:eastAsia="仿宋" w:cs="宋体"/>
          <w:bCs/>
          <w:color w:val="040404"/>
          <w:kern w:val="0"/>
          <w:sz w:val="32"/>
          <w:szCs w:val="32"/>
        </w:rPr>
        <w:t>2</w:t>
      </w:r>
      <w:r>
        <w:rPr>
          <w:rFonts w:ascii="仿宋" w:hAnsi="仿宋" w:eastAsia="仿宋" w:cs="宋体"/>
          <w:bCs/>
          <w:color w:val="040404"/>
          <w:kern w:val="0"/>
          <w:sz w:val="32"/>
          <w:szCs w:val="32"/>
        </w:rPr>
        <w:t>个。</w:t>
      </w:r>
    </w:p>
    <w:p>
      <w:pPr>
        <w:pStyle w:val="9"/>
        <w:widowControl/>
        <w:shd w:val="clear" w:color="auto" w:fill="FFFFFF"/>
        <w:spacing w:before="156" w:beforeLines="50" w:after="156" w:afterLines="50" w:line="580" w:lineRule="exact"/>
        <w:ind w:firstLine="0" w:firstLineChars="0"/>
        <w:jc w:val="center"/>
        <w:outlineLvl w:val="1"/>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第三章</w:t>
      </w:r>
      <w:r>
        <w:rPr>
          <w:rFonts w:hint="eastAsia" w:ascii="黑体" w:hAnsi="黑体" w:eastAsia="黑体" w:cs="宋体"/>
          <w:bCs/>
          <w:color w:val="040404"/>
          <w:kern w:val="0"/>
          <w:sz w:val="32"/>
          <w:szCs w:val="32"/>
        </w:rPr>
        <w:tab/>
      </w:r>
      <w:r>
        <w:rPr>
          <w:rFonts w:hint="eastAsia" w:ascii="黑体" w:hAnsi="黑体" w:eastAsia="黑体" w:cs="宋体"/>
          <w:bCs/>
          <w:color w:val="040404"/>
          <w:kern w:val="0"/>
          <w:sz w:val="32"/>
          <w:szCs w:val="32"/>
        </w:rPr>
        <w:t xml:space="preserve"> 遴选认定程序</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第七条 </w:t>
      </w:r>
      <w:r>
        <w:rPr>
          <w:rFonts w:hint="eastAsia" w:ascii="仿宋" w:hAnsi="仿宋" w:eastAsia="仿宋" w:cs="宋体"/>
          <w:bCs/>
          <w:color w:val="040404"/>
          <w:kern w:val="0"/>
          <w:sz w:val="32"/>
          <w:szCs w:val="32"/>
        </w:rPr>
        <w:t>学院高水平创新团队遴选工作在学校统一领导下，由科学技术发展研究院具体负责组织。</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第八条 </w:t>
      </w:r>
      <w:r>
        <w:rPr>
          <w:rFonts w:ascii="仿宋" w:hAnsi="仿宋" w:eastAsia="仿宋" w:cs="宋体"/>
          <w:bCs/>
          <w:color w:val="040404"/>
          <w:kern w:val="0"/>
          <w:sz w:val="32"/>
          <w:szCs w:val="32"/>
        </w:rPr>
        <w:t>实行限额推荐申报</w:t>
      </w:r>
      <w:r>
        <w:rPr>
          <w:rFonts w:hint="eastAsia" w:ascii="仿宋" w:hAnsi="仿宋" w:eastAsia="仿宋" w:cs="宋体"/>
          <w:bCs/>
          <w:color w:val="040404"/>
          <w:kern w:val="0"/>
          <w:sz w:val="32"/>
          <w:szCs w:val="32"/>
        </w:rPr>
        <w:t>，由</w:t>
      </w:r>
      <w:r>
        <w:rPr>
          <w:rFonts w:ascii="仿宋" w:hAnsi="仿宋" w:eastAsia="仿宋" w:cs="宋体"/>
          <w:bCs/>
          <w:color w:val="040404"/>
          <w:kern w:val="0"/>
          <w:sz w:val="32"/>
          <w:szCs w:val="32"/>
        </w:rPr>
        <w:t>各申报团队负责人</w:t>
      </w:r>
      <w:r>
        <w:rPr>
          <w:rFonts w:hint="eastAsia" w:ascii="仿宋" w:hAnsi="仿宋" w:eastAsia="仿宋" w:cs="宋体"/>
          <w:bCs/>
          <w:color w:val="040404"/>
          <w:kern w:val="0"/>
          <w:sz w:val="32"/>
          <w:szCs w:val="32"/>
        </w:rPr>
        <w:t>组织</w:t>
      </w:r>
      <w:r>
        <w:rPr>
          <w:rFonts w:ascii="仿宋" w:hAnsi="仿宋" w:eastAsia="仿宋" w:cs="宋体"/>
          <w:bCs/>
          <w:color w:val="040404"/>
          <w:kern w:val="0"/>
          <w:sz w:val="32"/>
          <w:szCs w:val="32"/>
        </w:rPr>
        <w:t>填写《</w:t>
      </w:r>
      <w:r>
        <w:rPr>
          <w:rFonts w:hint="eastAsia" w:ascii="仿宋" w:hAnsi="仿宋" w:eastAsia="仿宋" w:cs="宋体"/>
          <w:bCs/>
          <w:color w:val="040404"/>
          <w:kern w:val="0"/>
          <w:sz w:val="32"/>
          <w:szCs w:val="32"/>
        </w:rPr>
        <w:t>西北农林科技大学学院高水平创新团队</w:t>
      </w:r>
      <w:r>
        <w:rPr>
          <w:rFonts w:ascii="仿宋" w:hAnsi="仿宋" w:eastAsia="仿宋" w:cs="宋体"/>
          <w:bCs/>
          <w:color w:val="040404"/>
          <w:kern w:val="0"/>
          <w:sz w:val="32"/>
          <w:szCs w:val="32"/>
        </w:rPr>
        <w:t>申报</w:t>
      </w:r>
      <w:r>
        <w:rPr>
          <w:rFonts w:hint="eastAsia" w:ascii="仿宋" w:hAnsi="仿宋" w:eastAsia="仿宋" w:cs="宋体"/>
          <w:bCs/>
          <w:color w:val="040404"/>
          <w:kern w:val="0"/>
          <w:sz w:val="32"/>
          <w:szCs w:val="32"/>
        </w:rPr>
        <w:t>书</w:t>
      </w:r>
      <w:r>
        <w:rPr>
          <w:rFonts w:ascii="仿宋" w:hAnsi="仿宋" w:eastAsia="仿宋" w:cs="宋体"/>
          <w:bCs/>
          <w:color w:val="040404"/>
          <w:kern w:val="0"/>
          <w:sz w:val="32"/>
          <w:szCs w:val="32"/>
        </w:rPr>
        <w:t>》（附件</w:t>
      </w:r>
      <w:r>
        <w:rPr>
          <w:rFonts w:hint="eastAsia" w:ascii="仿宋" w:hAnsi="仿宋" w:eastAsia="仿宋" w:cs="宋体"/>
          <w:bCs/>
          <w:color w:val="040404"/>
          <w:kern w:val="0"/>
          <w:sz w:val="32"/>
          <w:szCs w:val="32"/>
        </w:rPr>
        <w:t>2</w:t>
      </w:r>
      <w:r>
        <w:rPr>
          <w:rFonts w:ascii="仿宋" w:hAnsi="仿宋" w:eastAsia="仿宋" w:cs="宋体"/>
          <w:bCs/>
          <w:color w:val="040404"/>
          <w:kern w:val="0"/>
          <w:sz w:val="32"/>
          <w:szCs w:val="32"/>
        </w:rPr>
        <w:t>），以</w:t>
      </w:r>
      <w:r>
        <w:rPr>
          <w:rFonts w:hint="eastAsia" w:ascii="仿宋" w:hAnsi="仿宋" w:eastAsia="仿宋" w:cs="宋体"/>
          <w:bCs/>
          <w:color w:val="040404"/>
          <w:kern w:val="0"/>
          <w:sz w:val="32"/>
          <w:szCs w:val="32"/>
        </w:rPr>
        <w:t>学</w:t>
      </w:r>
      <w:r>
        <w:rPr>
          <w:rFonts w:ascii="仿宋" w:hAnsi="仿宋" w:eastAsia="仿宋" w:cs="宋体"/>
          <w:bCs/>
          <w:color w:val="040404"/>
          <w:kern w:val="0"/>
          <w:sz w:val="32"/>
          <w:szCs w:val="32"/>
        </w:rPr>
        <w:t>院为单位提交所在</w:t>
      </w:r>
      <w:r>
        <w:rPr>
          <w:rFonts w:hint="eastAsia" w:ascii="仿宋" w:hAnsi="仿宋" w:eastAsia="仿宋" w:cs="宋体"/>
          <w:bCs/>
          <w:color w:val="040404"/>
          <w:kern w:val="0"/>
          <w:sz w:val="32"/>
          <w:szCs w:val="32"/>
        </w:rPr>
        <w:t>二级单位，由二级单位统一组织评议，并按申报限定名</w:t>
      </w:r>
      <w:r>
        <w:rPr>
          <w:rFonts w:ascii="仿宋" w:hAnsi="仿宋" w:eastAsia="仿宋" w:cs="宋体"/>
          <w:bCs/>
          <w:color w:val="040404"/>
          <w:kern w:val="0"/>
          <w:sz w:val="32"/>
          <w:szCs w:val="32"/>
        </w:rPr>
        <w:t>额数排序后，将申请材料报送科研院。</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第九条 </w:t>
      </w:r>
      <w:r>
        <w:rPr>
          <w:rFonts w:hint="eastAsia" w:ascii="仿宋" w:hAnsi="仿宋" w:eastAsia="仿宋" w:cs="宋体"/>
          <w:bCs/>
          <w:color w:val="040404"/>
          <w:kern w:val="0"/>
          <w:sz w:val="32"/>
          <w:szCs w:val="32"/>
        </w:rPr>
        <w:t>学院高水平创新团队遴选认定工作流程为：团队申请→二级单位教授委员会评议→二级单位党政联席会审议推荐→校科研院组织评审→校学术委员会评议→学校会议研究审定→科研院与团队负责人签订目标任务书。</w:t>
      </w:r>
    </w:p>
    <w:p>
      <w:pPr>
        <w:pStyle w:val="9"/>
        <w:widowControl/>
        <w:shd w:val="clear" w:color="auto" w:fill="FFFFFF"/>
        <w:spacing w:before="156" w:beforeLines="50" w:after="156" w:afterLines="50" w:line="580" w:lineRule="exact"/>
        <w:ind w:firstLine="0" w:firstLineChars="0"/>
        <w:jc w:val="center"/>
        <w:outlineLvl w:val="1"/>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第四章</w:t>
      </w:r>
      <w:r>
        <w:rPr>
          <w:rFonts w:hint="eastAsia" w:ascii="黑体" w:hAnsi="黑体" w:eastAsia="黑体" w:cs="宋体"/>
          <w:bCs/>
          <w:color w:val="040404"/>
          <w:kern w:val="0"/>
          <w:sz w:val="32"/>
          <w:szCs w:val="32"/>
        </w:rPr>
        <w:tab/>
      </w:r>
      <w:r>
        <w:rPr>
          <w:rFonts w:hint="eastAsia" w:ascii="黑体" w:hAnsi="黑体" w:eastAsia="黑体" w:cs="宋体"/>
          <w:bCs/>
          <w:color w:val="040404"/>
          <w:kern w:val="0"/>
          <w:sz w:val="32"/>
          <w:szCs w:val="32"/>
        </w:rPr>
        <w:t xml:space="preserve"> 支持措施</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第十条 </w:t>
      </w:r>
      <w:r>
        <w:rPr>
          <w:rFonts w:hint="eastAsia" w:ascii="仿宋" w:hAnsi="仿宋" w:eastAsia="仿宋" w:cs="宋体"/>
          <w:bCs/>
          <w:color w:val="040404"/>
          <w:kern w:val="0"/>
          <w:sz w:val="32"/>
          <w:szCs w:val="32"/>
        </w:rPr>
        <w:t>学校将通过评审认定的学院高水平创新团队纳入学校重点支持计划，并从以下六个方面给予重点支持培育：</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ascii="仿宋" w:hAnsi="仿宋" w:eastAsia="仿宋" w:cs="宋体"/>
          <w:bCs/>
          <w:color w:val="040404"/>
          <w:kern w:val="0"/>
          <w:sz w:val="32"/>
          <w:szCs w:val="32"/>
        </w:rPr>
        <w:t>1</w:t>
      </w:r>
      <w:r>
        <w:rPr>
          <w:rFonts w:hint="eastAsia" w:ascii="仿宋" w:hAnsi="仿宋" w:eastAsia="仿宋" w:cs="宋体"/>
          <w:bCs/>
          <w:color w:val="040404"/>
          <w:kern w:val="0"/>
          <w:sz w:val="32"/>
          <w:szCs w:val="32"/>
        </w:rPr>
        <w:t>.</w:t>
      </w:r>
      <w:r>
        <w:rPr>
          <w:rFonts w:ascii="仿宋" w:hAnsi="仿宋" w:eastAsia="仿宋" w:cs="宋体"/>
          <w:bCs/>
          <w:color w:val="040404"/>
          <w:kern w:val="0"/>
          <w:sz w:val="32"/>
          <w:szCs w:val="32"/>
        </w:rPr>
        <w:t xml:space="preserve"> </w:t>
      </w:r>
      <w:r>
        <w:rPr>
          <w:rFonts w:hint="eastAsia" w:ascii="仿宋" w:hAnsi="仿宋" w:eastAsia="仿宋" w:cs="宋体"/>
          <w:bCs/>
          <w:color w:val="040404"/>
          <w:kern w:val="0"/>
          <w:sz w:val="32"/>
          <w:szCs w:val="32"/>
        </w:rPr>
        <w:t>学校设立“学院高水平创新团队建设”专项经费，</w:t>
      </w:r>
      <w:r>
        <w:rPr>
          <w:rFonts w:ascii="仿宋" w:hAnsi="仿宋" w:eastAsia="仿宋" w:cs="宋体"/>
          <w:bCs/>
          <w:color w:val="040404"/>
          <w:kern w:val="0"/>
          <w:sz w:val="32"/>
          <w:szCs w:val="32"/>
        </w:rPr>
        <w:t>给予入选团队</w:t>
      </w:r>
      <w:r>
        <w:rPr>
          <w:rFonts w:hint="eastAsia" w:ascii="仿宋" w:hAnsi="仿宋" w:eastAsia="仿宋" w:cs="宋体"/>
          <w:bCs/>
          <w:color w:val="040404"/>
          <w:kern w:val="0"/>
          <w:sz w:val="32"/>
          <w:szCs w:val="32"/>
        </w:rPr>
        <w:t>一定的项目经费</w:t>
      </w:r>
      <w:r>
        <w:rPr>
          <w:rFonts w:ascii="仿宋" w:hAnsi="仿宋" w:eastAsia="仿宋" w:cs="宋体"/>
          <w:bCs/>
          <w:color w:val="040404"/>
          <w:kern w:val="0"/>
          <w:sz w:val="32"/>
          <w:szCs w:val="32"/>
        </w:rPr>
        <w:t xml:space="preserve">支持； </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ascii="仿宋" w:hAnsi="仿宋" w:eastAsia="仿宋" w:cs="宋体"/>
          <w:bCs/>
          <w:color w:val="040404"/>
          <w:kern w:val="0"/>
          <w:sz w:val="32"/>
          <w:szCs w:val="32"/>
        </w:rPr>
        <w:t>2</w:t>
      </w:r>
      <w:r>
        <w:rPr>
          <w:rFonts w:hint="eastAsia" w:ascii="仿宋" w:hAnsi="仿宋" w:eastAsia="仿宋" w:cs="宋体"/>
          <w:bCs/>
          <w:color w:val="040404"/>
          <w:kern w:val="0"/>
          <w:sz w:val="32"/>
          <w:szCs w:val="32"/>
        </w:rPr>
        <w:t>.</w:t>
      </w:r>
      <w:r>
        <w:rPr>
          <w:rFonts w:ascii="仿宋" w:hAnsi="仿宋" w:eastAsia="仿宋" w:cs="宋体"/>
          <w:bCs/>
          <w:color w:val="040404"/>
          <w:kern w:val="0"/>
          <w:sz w:val="32"/>
          <w:szCs w:val="32"/>
        </w:rPr>
        <w:t xml:space="preserve"> 优先支持入选团队向更高层次发展，申报国家级、省部级各类人才团队计划</w:t>
      </w:r>
      <w:r>
        <w:rPr>
          <w:rFonts w:hint="eastAsia" w:ascii="仿宋" w:hAnsi="仿宋" w:eastAsia="仿宋" w:cs="宋体"/>
          <w:bCs/>
          <w:color w:val="040404"/>
          <w:kern w:val="0"/>
          <w:sz w:val="32"/>
          <w:szCs w:val="32"/>
        </w:rPr>
        <w:t>项目</w:t>
      </w:r>
      <w:r>
        <w:rPr>
          <w:rFonts w:ascii="仿宋" w:hAnsi="仿宋" w:eastAsia="仿宋" w:cs="宋体"/>
          <w:bCs/>
          <w:color w:val="040404"/>
          <w:kern w:val="0"/>
          <w:sz w:val="32"/>
          <w:szCs w:val="32"/>
        </w:rPr>
        <w:t xml:space="preserve">； </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ascii="仿宋" w:hAnsi="仿宋" w:eastAsia="仿宋" w:cs="宋体"/>
          <w:bCs/>
          <w:color w:val="040404"/>
          <w:kern w:val="0"/>
          <w:sz w:val="32"/>
          <w:szCs w:val="32"/>
        </w:rPr>
        <w:t>3</w:t>
      </w:r>
      <w:r>
        <w:rPr>
          <w:rFonts w:hint="eastAsia" w:ascii="仿宋" w:hAnsi="仿宋" w:eastAsia="仿宋" w:cs="宋体"/>
          <w:bCs/>
          <w:color w:val="040404"/>
          <w:kern w:val="0"/>
          <w:sz w:val="32"/>
          <w:szCs w:val="32"/>
        </w:rPr>
        <w:t>.</w:t>
      </w:r>
      <w:r>
        <w:rPr>
          <w:rFonts w:ascii="仿宋" w:hAnsi="仿宋" w:eastAsia="仿宋" w:cs="宋体"/>
          <w:bCs/>
          <w:color w:val="040404"/>
          <w:kern w:val="0"/>
          <w:sz w:val="32"/>
          <w:szCs w:val="32"/>
        </w:rPr>
        <w:t>优先支持入选团队</w:t>
      </w:r>
      <w:r>
        <w:rPr>
          <w:rFonts w:hint="eastAsia" w:ascii="仿宋" w:hAnsi="仿宋" w:eastAsia="仿宋" w:cs="宋体"/>
          <w:bCs/>
          <w:color w:val="040404"/>
          <w:kern w:val="0"/>
          <w:sz w:val="32"/>
          <w:szCs w:val="32"/>
        </w:rPr>
        <w:t>承担学校现有省部级科研平台建设与管理任务，并优先支持入选团队申请建设各级各类科研基地；</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4.结合学校人才引进、研究生培养制度改革，优先支持入选团队选聘人才、招收博士后，并增加博硕士研究生指标（具体</w:t>
      </w:r>
      <w:r>
        <w:rPr>
          <w:rFonts w:hint="eastAsia" w:ascii="仿宋" w:hAnsi="仿宋" w:eastAsia="仿宋" w:cs="宋体"/>
          <w:bCs/>
          <w:color w:val="040404"/>
          <w:kern w:val="0"/>
          <w:sz w:val="32"/>
          <w:szCs w:val="32"/>
          <w:lang w:val="en-US" w:eastAsia="zh-CN"/>
        </w:rPr>
        <w:t>方案</w:t>
      </w:r>
      <w:r>
        <w:rPr>
          <w:rFonts w:hint="eastAsia" w:ascii="仿宋" w:hAnsi="仿宋" w:eastAsia="仿宋" w:cs="宋体"/>
          <w:bCs/>
          <w:color w:val="040404"/>
          <w:kern w:val="0"/>
          <w:sz w:val="32"/>
          <w:szCs w:val="32"/>
        </w:rPr>
        <w:t>另行制定）；</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5.</w:t>
      </w:r>
      <w:r>
        <w:rPr>
          <w:rFonts w:ascii="仿宋" w:hAnsi="仿宋" w:eastAsia="仿宋" w:cs="宋体"/>
          <w:bCs/>
          <w:color w:val="040404"/>
          <w:kern w:val="0"/>
          <w:sz w:val="32"/>
          <w:szCs w:val="32"/>
        </w:rPr>
        <w:t>结合人事制度改革，推动入选团队与</w:t>
      </w:r>
      <w:r>
        <w:rPr>
          <w:rFonts w:hint="eastAsia" w:ascii="仿宋" w:hAnsi="仿宋" w:eastAsia="仿宋" w:cs="宋体"/>
          <w:bCs/>
          <w:color w:val="040404"/>
          <w:kern w:val="0"/>
          <w:sz w:val="32"/>
          <w:szCs w:val="32"/>
        </w:rPr>
        <w:t>岗位聘任、聘期考核</w:t>
      </w:r>
      <w:r>
        <w:rPr>
          <w:rFonts w:ascii="仿宋" w:hAnsi="仿宋" w:eastAsia="仿宋" w:cs="宋体"/>
          <w:bCs/>
          <w:color w:val="040404"/>
          <w:kern w:val="0"/>
          <w:sz w:val="32"/>
          <w:szCs w:val="32"/>
        </w:rPr>
        <w:t>、绩</w:t>
      </w:r>
      <w:r>
        <w:rPr>
          <w:rFonts w:hint="eastAsia" w:ascii="仿宋" w:hAnsi="仿宋" w:eastAsia="仿宋" w:cs="宋体"/>
          <w:bCs/>
          <w:color w:val="040404"/>
          <w:kern w:val="0"/>
          <w:sz w:val="32"/>
          <w:szCs w:val="32"/>
        </w:rPr>
        <w:t>效奖励、</w:t>
      </w:r>
      <w:r>
        <w:rPr>
          <w:rFonts w:ascii="仿宋" w:hAnsi="仿宋" w:eastAsia="仿宋" w:cs="宋体"/>
          <w:bCs/>
          <w:color w:val="040404"/>
          <w:kern w:val="0"/>
          <w:sz w:val="32"/>
          <w:szCs w:val="32"/>
        </w:rPr>
        <w:t>长聘制改革等有效衔接</w:t>
      </w:r>
      <w:r>
        <w:rPr>
          <w:rFonts w:hint="eastAsia" w:ascii="仿宋" w:hAnsi="仿宋" w:eastAsia="仿宋" w:cs="宋体"/>
          <w:bCs/>
          <w:color w:val="040404"/>
          <w:kern w:val="0"/>
          <w:sz w:val="32"/>
          <w:szCs w:val="32"/>
        </w:rPr>
        <w:t>（具体</w:t>
      </w:r>
      <w:r>
        <w:rPr>
          <w:rFonts w:hint="eastAsia" w:ascii="仿宋" w:hAnsi="仿宋" w:eastAsia="仿宋" w:cs="宋体"/>
          <w:bCs/>
          <w:color w:val="040404"/>
          <w:kern w:val="0"/>
          <w:sz w:val="32"/>
          <w:szCs w:val="32"/>
          <w:lang w:val="en-US" w:eastAsia="zh-CN"/>
        </w:rPr>
        <w:t>方案</w:t>
      </w:r>
      <w:r>
        <w:rPr>
          <w:rFonts w:hint="eastAsia" w:ascii="仿宋" w:hAnsi="仿宋" w:eastAsia="仿宋" w:cs="宋体"/>
          <w:bCs/>
          <w:color w:val="040404"/>
          <w:kern w:val="0"/>
          <w:sz w:val="32"/>
          <w:szCs w:val="32"/>
        </w:rPr>
        <w:t>另行制定）；</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6.各学院（所）必须将在学校支持基础上，给予团队人员选配、物理空间、配套经费（</w:t>
      </w:r>
      <w:r>
        <w:rPr>
          <w:rFonts w:hint="eastAsia" w:ascii="仿宋" w:hAnsi="仿宋" w:eastAsia="仿宋" w:cs="宋体"/>
          <w:bCs/>
          <w:color w:val="040404"/>
          <w:kern w:val="0"/>
          <w:sz w:val="32"/>
          <w:szCs w:val="32"/>
          <w:lang w:val="en-US" w:eastAsia="zh-CN"/>
        </w:rPr>
        <w:t>应</w:t>
      </w:r>
      <w:r>
        <w:rPr>
          <w:rFonts w:hint="eastAsia" w:ascii="仿宋" w:hAnsi="仿宋" w:eastAsia="仿宋" w:cs="宋体"/>
          <w:bCs/>
          <w:color w:val="040404"/>
          <w:kern w:val="0"/>
          <w:sz w:val="32"/>
          <w:szCs w:val="32"/>
        </w:rPr>
        <w:t>按校专项经费1</w:t>
      </w:r>
      <w:r>
        <w:rPr>
          <w:rFonts w:hint="eastAsia" w:ascii="仿宋" w:hAnsi="仿宋" w:eastAsia="仿宋" w:cs="宋体"/>
          <w:bCs/>
          <w:color w:val="040404"/>
          <w:kern w:val="0"/>
          <w:sz w:val="32"/>
          <w:szCs w:val="32"/>
          <w:lang w:val="en-US" w:eastAsia="zh-CN"/>
        </w:rPr>
        <w:t>:</w:t>
      </w:r>
      <w:r>
        <w:rPr>
          <w:rFonts w:hint="eastAsia" w:ascii="仿宋" w:hAnsi="仿宋" w:eastAsia="仿宋" w:cs="宋体"/>
          <w:bCs/>
          <w:color w:val="040404"/>
          <w:kern w:val="0"/>
          <w:sz w:val="32"/>
          <w:szCs w:val="32"/>
        </w:rPr>
        <w:t>1</w:t>
      </w:r>
      <w:r>
        <w:rPr>
          <w:rFonts w:hint="eastAsia" w:ascii="仿宋" w:hAnsi="仿宋" w:eastAsia="仿宋" w:cs="宋体"/>
          <w:bCs/>
          <w:color w:val="040404"/>
          <w:kern w:val="0"/>
          <w:sz w:val="32"/>
          <w:szCs w:val="32"/>
          <w:lang w:val="en-US" w:eastAsia="zh-CN"/>
        </w:rPr>
        <w:t>配套</w:t>
      </w:r>
      <w:r>
        <w:rPr>
          <w:rFonts w:hint="eastAsia" w:ascii="仿宋" w:hAnsi="仿宋" w:eastAsia="仿宋" w:cs="宋体"/>
          <w:bCs/>
          <w:color w:val="040404"/>
          <w:kern w:val="0"/>
          <w:sz w:val="32"/>
          <w:szCs w:val="32"/>
        </w:rPr>
        <w:t>）、科研基地、研究生招生指标等配套支持（具体</w:t>
      </w:r>
      <w:r>
        <w:rPr>
          <w:rFonts w:hint="eastAsia" w:ascii="仿宋" w:hAnsi="仿宋" w:eastAsia="仿宋" w:cs="宋体"/>
          <w:bCs/>
          <w:color w:val="040404"/>
          <w:kern w:val="0"/>
          <w:sz w:val="32"/>
          <w:szCs w:val="32"/>
          <w:lang w:val="en-US" w:eastAsia="zh-CN"/>
        </w:rPr>
        <w:t>方案</w:t>
      </w:r>
      <w:r>
        <w:rPr>
          <w:rFonts w:hint="eastAsia" w:ascii="仿宋" w:hAnsi="仿宋" w:eastAsia="仿宋" w:cs="宋体"/>
          <w:bCs/>
          <w:color w:val="040404"/>
          <w:kern w:val="0"/>
          <w:sz w:val="32"/>
          <w:szCs w:val="32"/>
        </w:rPr>
        <w:t>由各学院制定）。</w:t>
      </w:r>
      <w:bookmarkStart w:id="0" w:name="_GoBack"/>
      <w:bookmarkEnd w:id="0"/>
    </w:p>
    <w:p>
      <w:pPr>
        <w:pStyle w:val="9"/>
        <w:widowControl/>
        <w:shd w:val="clear" w:color="auto" w:fill="FFFFFF"/>
        <w:spacing w:before="156" w:beforeLines="50" w:line="580" w:lineRule="exact"/>
        <w:ind w:firstLine="0" w:firstLineChars="0"/>
        <w:jc w:val="center"/>
        <w:outlineLvl w:val="1"/>
        <w:rPr>
          <w:rFonts w:ascii="黑体" w:hAnsi="黑体" w:eastAsia="黑体" w:cs="宋体"/>
          <w:bCs/>
          <w:kern w:val="0"/>
          <w:sz w:val="32"/>
          <w:szCs w:val="32"/>
        </w:rPr>
      </w:pPr>
      <w:r>
        <w:rPr>
          <w:rFonts w:hint="eastAsia" w:ascii="黑体" w:hAnsi="黑体" w:eastAsia="黑体" w:cs="宋体"/>
          <w:bCs/>
          <w:kern w:val="0"/>
          <w:sz w:val="32"/>
          <w:szCs w:val="32"/>
        </w:rPr>
        <w:t>第五章</w:t>
      </w:r>
      <w:r>
        <w:rPr>
          <w:rFonts w:hint="eastAsia" w:ascii="黑体" w:hAnsi="黑体" w:eastAsia="黑体" w:cs="宋体"/>
          <w:bCs/>
          <w:kern w:val="0"/>
          <w:sz w:val="32"/>
          <w:szCs w:val="32"/>
        </w:rPr>
        <w:tab/>
      </w:r>
      <w:r>
        <w:rPr>
          <w:rFonts w:hint="eastAsia" w:ascii="黑体" w:hAnsi="黑体" w:eastAsia="黑体" w:cs="宋体"/>
          <w:bCs/>
          <w:kern w:val="0"/>
          <w:sz w:val="32"/>
          <w:szCs w:val="32"/>
        </w:rPr>
        <w:t xml:space="preserve"> 考核评估</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kern w:val="0"/>
          <w:sz w:val="32"/>
          <w:szCs w:val="32"/>
        </w:rPr>
        <w:t xml:space="preserve">第十一条 </w:t>
      </w:r>
      <w:r>
        <w:rPr>
          <w:rFonts w:hint="eastAsia" w:ascii="仿宋" w:hAnsi="仿宋" w:eastAsia="仿宋" w:cs="宋体"/>
          <w:bCs/>
          <w:color w:val="040404"/>
          <w:kern w:val="0"/>
          <w:sz w:val="32"/>
          <w:szCs w:val="32"/>
        </w:rPr>
        <w:t>学校学院高水平创新团队认定后，由团队负责人、二级学院与科研院签署团队建设任务书，每个支持期</w:t>
      </w:r>
      <w:r>
        <w:rPr>
          <w:rFonts w:ascii="仿宋" w:hAnsi="仿宋" w:eastAsia="仿宋" w:cs="宋体"/>
          <w:bCs/>
          <w:color w:val="040404"/>
          <w:kern w:val="0"/>
          <w:sz w:val="32"/>
          <w:szCs w:val="32"/>
        </w:rPr>
        <w:t>3</w:t>
      </w:r>
      <w:r>
        <w:rPr>
          <w:rFonts w:hint="eastAsia" w:ascii="仿宋" w:hAnsi="仿宋" w:eastAsia="仿宋" w:cs="宋体"/>
          <w:bCs/>
          <w:color w:val="040404"/>
          <w:kern w:val="0"/>
          <w:sz w:val="32"/>
          <w:szCs w:val="32"/>
        </w:rPr>
        <w:t>年。团队考核以定期目标考核为主，以年度检查和中期评估为辅。</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1</w:t>
      </w:r>
      <w:r>
        <w:rPr>
          <w:rFonts w:ascii="仿宋" w:hAnsi="仿宋" w:eastAsia="仿宋" w:cs="宋体"/>
          <w:bCs/>
          <w:color w:val="040404"/>
          <w:kern w:val="0"/>
          <w:sz w:val="32"/>
          <w:szCs w:val="32"/>
        </w:rPr>
        <w:t>.</w:t>
      </w:r>
      <w:r>
        <w:rPr>
          <w:rFonts w:hint="eastAsia" w:ascii="仿宋" w:hAnsi="仿宋" w:eastAsia="仿宋" w:cs="宋体"/>
          <w:bCs/>
          <w:color w:val="040404"/>
          <w:kern w:val="0"/>
          <w:sz w:val="32"/>
          <w:szCs w:val="32"/>
        </w:rPr>
        <w:t>定期目标考核，由科研院负责组织，以团队目标任务书所列指标为依据进行量化考核。</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ascii="仿宋" w:hAnsi="仿宋" w:eastAsia="仿宋" w:cs="宋体"/>
          <w:bCs/>
          <w:color w:val="040404"/>
          <w:kern w:val="0"/>
          <w:sz w:val="32"/>
          <w:szCs w:val="32"/>
        </w:rPr>
        <w:t>2.</w:t>
      </w:r>
      <w:r>
        <w:rPr>
          <w:rFonts w:hint="eastAsia" w:ascii="仿宋" w:hAnsi="仿宋" w:eastAsia="仿宋" w:cs="宋体"/>
          <w:bCs/>
          <w:color w:val="040404"/>
          <w:kern w:val="0"/>
          <w:sz w:val="32"/>
          <w:szCs w:val="32"/>
        </w:rPr>
        <w:t>年度检查，由团队负责人所在学院负责组织科研院参与；中期评估，由科研院会同团队负责人所在学院组织。检查和评估主要依据团队建设目标任务书中的年度计划进度安排，目的是及时掌握了解相关工作推进情况，发现问题不足，协调解决问题，督促推进相关工作。在年度检查和中期评估中若发现有重大突破性成果，可提前加大支持力度。但同时若发现团队建设与发展存在不可解决的问题，也可按程序组织评估研判后，提前终止对团队的支持。</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第十二条  </w:t>
      </w:r>
      <w:r>
        <w:rPr>
          <w:rFonts w:hint="eastAsia" w:ascii="仿宋" w:hAnsi="仿宋" w:eastAsia="仿宋" w:cs="宋体"/>
          <w:bCs/>
          <w:color w:val="040404"/>
          <w:kern w:val="0"/>
          <w:sz w:val="32"/>
          <w:szCs w:val="32"/>
        </w:rPr>
        <w:t>学院高水平创新团队主要建设任务及考核评价，重点从以下六个方面进行：</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1.承担重大重点科研任务能力。国家重大研发计划项目、课题、子课题，国家自然基金项目，</w:t>
      </w:r>
      <w:r>
        <w:rPr>
          <w:rFonts w:hint="eastAsia" w:ascii="仿宋" w:hAnsi="仿宋" w:eastAsia="仿宋" w:cs="宋体"/>
          <w:bCs/>
          <w:color w:val="040404"/>
          <w:kern w:val="0"/>
          <w:sz w:val="32"/>
          <w:szCs w:val="32"/>
          <w:lang w:val="en-US" w:eastAsia="zh-CN"/>
        </w:rPr>
        <w:t>国家社科基金项目，</w:t>
      </w:r>
      <w:r>
        <w:rPr>
          <w:rFonts w:hint="eastAsia" w:ascii="仿宋" w:hAnsi="仿宋" w:eastAsia="仿宋" w:cs="宋体"/>
          <w:bCs/>
          <w:color w:val="040404"/>
          <w:kern w:val="0"/>
          <w:sz w:val="32"/>
          <w:szCs w:val="32"/>
        </w:rPr>
        <w:t>部省级重大重点项目，地方政府和企业揭榜挂帅重点项目承担情况与成效。</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2.重大成果产出能力。农林牧新优品种培育、新技术研发、新产品开发、标准制定；行业产业重点重大“卡脖子”问题破解；包括高水平论文、发明专利、软件著作权、品种保护权、专著等基础研究创新成果；获批国家、部省及重要社会力量成果奖励等。</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3.科研创新领军人才培育能力。重点考核团队在国家级创新人才及创新团队，部省级创新人才及创新团队，重点行业领域创新人才及创新团队培养成效。</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ascii="仿宋" w:hAnsi="仿宋" w:eastAsia="仿宋" w:cs="宋体"/>
          <w:bCs/>
          <w:color w:val="040404"/>
          <w:kern w:val="0"/>
          <w:sz w:val="32"/>
          <w:szCs w:val="32"/>
        </w:rPr>
        <w:t>4.</w:t>
      </w:r>
      <w:r>
        <w:rPr>
          <w:rFonts w:hint="eastAsia" w:ascii="仿宋" w:hAnsi="仿宋" w:eastAsia="仿宋" w:cs="宋体"/>
          <w:bCs/>
          <w:color w:val="040404"/>
          <w:kern w:val="0"/>
          <w:sz w:val="32"/>
          <w:szCs w:val="32"/>
        </w:rPr>
        <w:t>知农爱农新型人才</w:t>
      </w:r>
      <w:r>
        <w:rPr>
          <w:rFonts w:ascii="仿宋" w:hAnsi="仿宋" w:eastAsia="仿宋" w:cs="宋体"/>
          <w:bCs/>
          <w:color w:val="040404"/>
          <w:kern w:val="0"/>
          <w:sz w:val="32"/>
          <w:szCs w:val="32"/>
        </w:rPr>
        <w:t>培养能力。重点考核团队在</w:t>
      </w:r>
      <w:r>
        <w:rPr>
          <w:rFonts w:hint="eastAsia" w:ascii="仿宋" w:hAnsi="仿宋" w:eastAsia="仿宋" w:cs="宋体"/>
          <w:bCs/>
          <w:color w:val="040404"/>
          <w:kern w:val="0"/>
          <w:sz w:val="32"/>
          <w:szCs w:val="32"/>
        </w:rPr>
        <w:t>本科生和研究生教育教学、科研创新、国际交流、就业创业等方面取得的标志性成果和成效。</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5.创新平台建设能力。重点考核新申请获批国家、部省、行业以及与企业协同共建的产学研协同平台。</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ascii="仿宋" w:hAnsi="仿宋" w:eastAsia="仿宋" w:cs="宋体"/>
          <w:bCs/>
          <w:color w:val="040404"/>
          <w:kern w:val="0"/>
          <w:sz w:val="32"/>
          <w:szCs w:val="32"/>
        </w:rPr>
        <w:t>6</w:t>
      </w:r>
      <w:r>
        <w:rPr>
          <w:rFonts w:hint="eastAsia" w:ascii="仿宋" w:hAnsi="仿宋" w:eastAsia="仿宋" w:cs="宋体"/>
          <w:bCs/>
          <w:color w:val="040404"/>
          <w:kern w:val="0"/>
          <w:sz w:val="32"/>
          <w:szCs w:val="32"/>
        </w:rPr>
        <w:t>.成果转化应用能力。重点考核科研创新成果的转移转化、创新创业孵化、入股持股等情况。</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ascii="仿宋" w:hAnsi="仿宋" w:eastAsia="仿宋" w:cs="宋体"/>
          <w:bCs/>
          <w:color w:val="040404"/>
          <w:kern w:val="0"/>
          <w:sz w:val="32"/>
          <w:szCs w:val="32"/>
        </w:rPr>
        <w:t>7</w:t>
      </w:r>
      <w:r>
        <w:rPr>
          <w:rFonts w:hint="eastAsia" w:ascii="仿宋" w:hAnsi="仿宋" w:eastAsia="仿宋" w:cs="宋体"/>
          <w:bCs/>
          <w:color w:val="040404"/>
          <w:kern w:val="0"/>
          <w:sz w:val="32"/>
          <w:szCs w:val="32"/>
        </w:rPr>
        <w:t>.社会服务影响能力。重点考核重大</w:t>
      </w:r>
      <w:r>
        <w:rPr>
          <w:rFonts w:hint="eastAsia" w:ascii="仿宋" w:hAnsi="仿宋" w:eastAsia="仿宋" w:cs="宋体"/>
          <w:bCs/>
          <w:color w:val="040404"/>
          <w:kern w:val="0"/>
          <w:sz w:val="32"/>
          <w:szCs w:val="32"/>
          <w:lang w:val="en-US" w:eastAsia="zh-CN"/>
        </w:rPr>
        <w:t>咨</w:t>
      </w:r>
      <w:r>
        <w:rPr>
          <w:rFonts w:hint="eastAsia" w:ascii="仿宋" w:hAnsi="仿宋" w:eastAsia="仿宋" w:cs="宋体"/>
          <w:bCs/>
          <w:color w:val="040404"/>
          <w:kern w:val="0"/>
          <w:sz w:val="32"/>
          <w:szCs w:val="32"/>
        </w:rPr>
        <w:t>政报告和决策建议得到省部级以上领导肯定性批示，或被国家部委和省级以上政府部门采纳；相关社会服务工作得到国家部委肯定、评优或作为典型经验（案例）推广；相关工作受到中央主流媒体专题报导。</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第十三条 </w:t>
      </w:r>
      <w:r>
        <w:rPr>
          <w:rFonts w:hint="eastAsia" w:ascii="仿宋" w:hAnsi="仿宋" w:eastAsia="仿宋" w:cs="宋体"/>
          <w:bCs/>
          <w:color w:val="040404"/>
          <w:kern w:val="0"/>
          <w:sz w:val="32"/>
          <w:szCs w:val="32"/>
        </w:rPr>
        <w:t>评估考核结果运用：</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ascii="仿宋" w:hAnsi="仿宋" w:eastAsia="仿宋" w:cs="宋体"/>
          <w:bCs/>
          <w:color w:val="040404"/>
          <w:kern w:val="0"/>
          <w:sz w:val="32"/>
          <w:szCs w:val="32"/>
        </w:rPr>
        <w:t>1.</w:t>
      </w:r>
      <w:r>
        <w:rPr>
          <w:rFonts w:hint="eastAsia" w:ascii="仿宋" w:hAnsi="仿宋" w:eastAsia="仿宋" w:cs="宋体"/>
          <w:bCs/>
          <w:color w:val="040404"/>
          <w:kern w:val="0"/>
          <w:sz w:val="32"/>
          <w:szCs w:val="32"/>
        </w:rPr>
        <w:t>年度检查和中期评估中，若团队有重大突破性成果，可提前申请延长支持期和加大支持力度，若团队建设与发展存在不可解决的突出问题，按程序组织评估研判后，可提前终止支持。</w:t>
      </w:r>
    </w:p>
    <w:p>
      <w:pPr>
        <w:widowControl/>
        <w:shd w:val="clear" w:color="auto" w:fill="FFFFFF"/>
        <w:spacing w:line="560" w:lineRule="exact"/>
        <w:ind w:firstLine="640" w:firstLineChars="200"/>
        <w:jc w:val="left"/>
        <w:outlineLvl w:val="1"/>
        <w:rPr>
          <w:rFonts w:ascii="仿宋" w:hAnsi="仿宋" w:eastAsia="仿宋" w:cs="宋体"/>
          <w:bCs/>
          <w:color w:val="040404"/>
          <w:kern w:val="0"/>
          <w:sz w:val="32"/>
          <w:szCs w:val="32"/>
        </w:rPr>
      </w:pPr>
      <w:r>
        <w:rPr>
          <w:rFonts w:hint="eastAsia" w:ascii="仿宋" w:hAnsi="仿宋" w:eastAsia="仿宋" w:cs="宋体"/>
          <w:bCs/>
          <w:color w:val="040404"/>
          <w:kern w:val="0"/>
          <w:sz w:val="32"/>
          <w:szCs w:val="32"/>
        </w:rPr>
        <w:t>2</w:t>
      </w:r>
      <w:r>
        <w:rPr>
          <w:rFonts w:ascii="仿宋" w:hAnsi="仿宋" w:eastAsia="仿宋" w:cs="宋体"/>
          <w:bCs/>
          <w:color w:val="040404"/>
          <w:kern w:val="0"/>
          <w:sz w:val="32"/>
          <w:szCs w:val="32"/>
        </w:rPr>
        <w:t>.</w:t>
      </w:r>
      <w:r>
        <w:rPr>
          <w:rFonts w:hint="eastAsia" w:ascii="仿宋" w:hAnsi="仿宋" w:eastAsia="仿宋" w:cs="宋体"/>
          <w:bCs/>
          <w:color w:val="040404"/>
          <w:kern w:val="0"/>
          <w:sz w:val="32"/>
          <w:szCs w:val="32"/>
        </w:rPr>
        <w:t>支持期满考核实行末位淘汰制。量化考核评估结果位于（前3</w:t>
      </w:r>
      <w:r>
        <w:rPr>
          <w:rFonts w:ascii="仿宋" w:hAnsi="仿宋" w:eastAsia="仿宋" w:cs="宋体"/>
          <w:bCs/>
          <w:color w:val="040404"/>
          <w:kern w:val="0"/>
          <w:sz w:val="32"/>
          <w:szCs w:val="32"/>
        </w:rPr>
        <w:t>0%</w:t>
      </w:r>
      <w:r>
        <w:rPr>
          <w:rFonts w:hint="eastAsia" w:ascii="仿宋" w:hAnsi="仿宋" w:eastAsia="仿宋" w:cs="宋体"/>
          <w:bCs/>
          <w:color w:val="040404"/>
          <w:kern w:val="0"/>
          <w:sz w:val="32"/>
          <w:szCs w:val="32"/>
        </w:rPr>
        <w:t>）的优秀团队可持续滚动和加大力度支持，考核评估合格（中间5</w:t>
      </w:r>
      <w:r>
        <w:rPr>
          <w:rFonts w:ascii="仿宋" w:hAnsi="仿宋" w:eastAsia="仿宋" w:cs="宋体"/>
          <w:bCs/>
          <w:color w:val="040404"/>
          <w:kern w:val="0"/>
          <w:sz w:val="32"/>
          <w:szCs w:val="32"/>
        </w:rPr>
        <w:t>0%</w:t>
      </w:r>
      <w:r>
        <w:rPr>
          <w:rFonts w:hint="eastAsia" w:ascii="仿宋" w:hAnsi="仿宋" w:eastAsia="仿宋" w:cs="宋体"/>
          <w:bCs/>
          <w:color w:val="040404"/>
          <w:kern w:val="0"/>
          <w:sz w:val="32"/>
          <w:szCs w:val="32"/>
        </w:rPr>
        <w:t>）的团队下一轮需重新申请和认定，考核评估不合格（后2</w:t>
      </w:r>
      <w:r>
        <w:rPr>
          <w:rFonts w:ascii="仿宋" w:hAnsi="仿宋" w:eastAsia="仿宋" w:cs="宋体"/>
          <w:bCs/>
          <w:color w:val="040404"/>
          <w:kern w:val="0"/>
          <w:sz w:val="32"/>
          <w:szCs w:val="32"/>
        </w:rPr>
        <w:t>0%</w:t>
      </w:r>
      <w:r>
        <w:rPr>
          <w:rFonts w:hint="eastAsia" w:ascii="仿宋" w:hAnsi="仿宋" w:eastAsia="仿宋" w:cs="宋体"/>
          <w:bCs/>
          <w:color w:val="040404"/>
          <w:kern w:val="0"/>
          <w:sz w:val="32"/>
          <w:szCs w:val="32"/>
        </w:rPr>
        <w:t>）团队将终止支持，并停止团队负责人申报资格2年。</w:t>
      </w:r>
    </w:p>
    <w:p>
      <w:pPr>
        <w:widowControl/>
        <w:shd w:val="clear" w:color="auto" w:fill="FFFFFF"/>
        <w:spacing w:line="560" w:lineRule="exact"/>
        <w:ind w:firstLine="643" w:firstLineChars="200"/>
        <w:jc w:val="left"/>
        <w:outlineLvl w:val="1"/>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 xml:space="preserve">第十四条 </w:t>
      </w:r>
      <w:r>
        <w:rPr>
          <w:rFonts w:hint="eastAsia" w:ascii="仿宋" w:hAnsi="仿宋" w:eastAsia="仿宋" w:cs="宋体"/>
          <w:bCs/>
          <w:color w:val="040404"/>
          <w:kern w:val="0"/>
          <w:sz w:val="32"/>
          <w:szCs w:val="32"/>
        </w:rPr>
        <w:t>此细则由自发布之日起试行，每年度可根据发展需要进行修订完善。</w:t>
      </w:r>
    </w:p>
    <w:p>
      <w:pPr>
        <w:spacing w:before="156" w:beforeLines="50"/>
        <w:ind w:firstLine="643" w:firstLineChars="200"/>
        <w:jc w:val="left"/>
        <w:rPr>
          <w:rFonts w:ascii="仿宋" w:hAnsi="仿宋" w:eastAsia="仿宋" w:cs="宋体"/>
          <w:bCs/>
          <w:color w:val="040404"/>
          <w:kern w:val="0"/>
          <w:sz w:val="32"/>
          <w:szCs w:val="32"/>
        </w:rPr>
      </w:pPr>
      <w:r>
        <w:rPr>
          <w:rFonts w:hint="eastAsia" w:ascii="仿宋" w:hAnsi="仿宋" w:eastAsia="仿宋" w:cs="宋体"/>
          <w:b/>
          <w:bCs/>
          <w:color w:val="040404"/>
          <w:kern w:val="0"/>
          <w:sz w:val="32"/>
          <w:szCs w:val="32"/>
        </w:rPr>
        <w:t>第十四条</w:t>
      </w:r>
      <w:r>
        <w:rPr>
          <w:rFonts w:ascii="仿宋" w:hAnsi="仿宋" w:eastAsia="仿宋" w:cs="宋体"/>
          <w:b/>
          <w:bCs/>
          <w:color w:val="040404"/>
          <w:kern w:val="0"/>
          <w:sz w:val="32"/>
          <w:szCs w:val="32"/>
        </w:rPr>
        <w:t xml:space="preserve"> </w:t>
      </w:r>
      <w:r>
        <w:rPr>
          <w:rFonts w:ascii="仿宋" w:hAnsi="仿宋" w:eastAsia="仿宋" w:cs="宋体"/>
          <w:bCs/>
          <w:color w:val="040404"/>
          <w:kern w:val="0"/>
          <w:sz w:val="32"/>
          <w:szCs w:val="32"/>
        </w:rPr>
        <w:t>此细则由</w:t>
      </w:r>
      <w:r>
        <w:rPr>
          <w:rFonts w:hint="eastAsia" w:ascii="仿宋" w:hAnsi="仿宋" w:eastAsia="仿宋" w:cs="宋体"/>
          <w:bCs/>
          <w:color w:val="040404"/>
          <w:kern w:val="0"/>
          <w:sz w:val="32"/>
          <w:szCs w:val="32"/>
        </w:rPr>
        <w:t>科学技术发展研究负责解释。</w:t>
      </w:r>
    </w:p>
    <w:sectPr>
      <w:footerReference r:id="rId3" w:type="default"/>
      <w:pgSz w:w="11906" w:h="16838"/>
      <w:pgMar w:top="1440" w:right="1474" w:bottom="144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ZDM0ZjdiZjRmZTE3ZmE5MTNjZWE3ZjA2ZDM5OTAifQ=="/>
  </w:docVars>
  <w:rsids>
    <w:rsidRoot w:val="004C4307"/>
    <w:rsid w:val="00021A53"/>
    <w:rsid w:val="000306CD"/>
    <w:rsid w:val="000E409E"/>
    <w:rsid w:val="00127521"/>
    <w:rsid w:val="0015584C"/>
    <w:rsid w:val="00161EE5"/>
    <w:rsid w:val="00174044"/>
    <w:rsid w:val="001C4BA8"/>
    <w:rsid w:val="001C796E"/>
    <w:rsid w:val="001D44CB"/>
    <w:rsid w:val="0022214E"/>
    <w:rsid w:val="00240F20"/>
    <w:rsid w:val="00244B4C"/>
    <w:rsid w:val="002819EC"/>
    <w:rsid w:val="00300272"/>
    <w:rsid w:val="00331B4B"/>
    <w:rsid w:val="003332F4"/>
    <w:rsid w:val="0035467E"/>
    <w:rsid w:val="003A7CC9"/>
    <w:rsid w:val="003B7023"/>
    <w:rsid w:val="004073A7"/>
    <w:rsid w:val="00411075"/>
    <w:rsid w:val="00411D3D"/>
    <w:rsid w:val="00462CF2"/>
    <w:rsid w:val="004731B8"/>
    <w:rsid w:val="00491E60"/>
    <w:rsid w:val="004A283C"/>
    <w:rsid w:val="004A6A3E"/>
    <w:rsid w:val="004C4307"/>
    <w:rsid w:val="00517ECE"/>
    <w:rsid w:val="0053147A"/>
    <w:rsid w:val="00557A4B"/>
    <w:rsid w:val="00641DBE"/>
    <w:rsid w:val="006661F3"/>
    <w:rsid w:val="00666510"/>
    <w:rsid w:val="00666A11"/>
    <w:rsid w:val="00684F4E"/>
    <w:rsid w:val="006A130A"/>
    <w:rsid w:val="006A4AF8"/>
    <w:rsid w:val="0071634B"/>
    <w:rsid w:val="0073655D"/>
    <w:rsid w:val="00753F9C"/>
    <w:rsid w:val="00755007"/>
    <w:rsid w:val="007D538C"/>
    <w:rsid w:val="007E6280"/>
    <w:rsid w:val="007F5101"/>
    <w:rsid w:val="00824CF9"/>
    <w:rsid w:val="0087094E"/>
    <w:rsid w:val="008E52EA"/>
    <w:rsid w:val="008E6C96"/>
    <w:rsid w:val="0093108F"/>
    <w:rsid w:val="00954F28"/>
    <w:rsid w:val="00983FCE"/>
    <w:rsid w:val="00991EF4"/>
    <w:rsid w:val="009926C0"/>
    <w:rsid w:val="009A4E1C"/>
    <w:rsid w:val="009C03AB"/>
    <w:rsid w:val="009E61AC"/>
    <w:rsid w:val="00A043DC"/>
    <w:rsid w:val="00A20A3E"/>
    <w:rsid w:val="00A2684F"/>
    <w:rsid w:val="00A331A8"/>
    <w:rsid w:val="00A702E1"/>
    <w:rsid w:val="00A834FE"/>
    <w:rsid w:val="00A916C3"/>
    <w:rsid w:val="00AA7543"/>
    <w:rsid w:val="00AB4274"/>
    <w:rsid w:val="00AC1A15"/>
    <w:rsid w:val="00AC7140"/>
    <w:rsid w:val="00AD628F"/>
    <w:rsid w:val="00AE2E17"/>
    <w:rsid w:val="00B21966"/>
    <w:rsid w:val="00B2643C"/>
    <w:rsid w:val="00B34EA4"/>
    <w:rsid w:val="00B5585D"/>
    <w:rsid w:val="00B86BC3"/>
    <w:rsid w:val="00BB4C30"/>
    <w:rsid w:val="00BC6EF8"/>
    <w:rsid w:val="00BD3109"/>
    <w:rsid w:val="00BD4A5A"/>
    <w:rsid w:val="00C10AE5"/>
    <w:rsid w:val="00C129B0"/>
    <w:rsid w:val="00C34B70"/>
    <w:rsid w:val="00C47635"/>
    <w:rsid w:val="00C52878"/>
    <w:rsid w:val="00C56D9F"/>
    <w:rsid w:val="00CB35A2"/>
    <w:rsid w:val="00CC1D38"/>
    <w:rsid w:val="00CC657D"/>
    <w:rsid w:val="00CD4C71"/>
    <w:rsid w:val="00D054B6"/>
    <w:rsid w:val="00D169B7"/>
    <w:rsid w:val="00D246DD"/>
    <w:rsid w:val="00D3326C"/>
    <w:rsid w:val="00D35263"/>
    <w:rsid w:val="00D63434"/>
    <w:rsid w:val="00D66D63"/>
    <w:rsid w:val="00D85608"/>
    <w:rsid w:val="00DB76B6"/>
    <w:rsid w:val="00DC6DBD"/>
    <w:rsid w:val="00DD01A9"/>
    <w:rsid w:val="00DD350B"/>
    <w:rsid w:val="00DD7E7B"/>
    <w:rsid w:val="00E139B4"/>
    <w:rsid w:val="00E436BB"/>
    <w:rsid w:val="00E55C6E"/>
    <w:rsid w:val="00EA0040"/>
    <w:rsid w:val="00F04DF7"/>
    <w:rsid w:val="00F17F99"/>
    <w:rsid w:val="00F52E46"/>
    <w:rsid w:val="00F667B1"/>
    <w:rsid w:val="00F75D6E"/>
    <w:rsid w:val="00F94785"/>
    <w:rsid w:val="00FD2CAF"/>
    <w:rsid w:val="00FF306D"/>
    <w:rsid w:val="0229734A"/>
    <w:rsid w:val="0DB8731C"/>
    <w:rsid w:val="0ED62E47"/>
    <w:rsid w:val="1B1823FF"/>
    <w:rsid w:val="23000442"/>
    <w:rsid w:val="24903CF7"/>
    <w:rsid w:val="2B99784B"/>
    <w:rsid w:val="2E2B7880"/>
    <w:rsid w:val="319B4C8F"/>
    <w:rsid w:val="331203DA"/>
    <w:rsid w:val="3A8F4D24"/>
    <w:rsid w:val="3C952E0F"/>
    <w:rsid w:val="3E78202C"/>
    <w:rsid w:val="404E6A47"/>
    <w:rsid w:val="45BC3E77"/>
    <w:rsid w:val="477C3ED5"/>
    <w:rsid w:val="4797114C"/>
    <w:rsid w:val="49C24F16"/>
    <w:rsid w:val="4EE80B08"/>
    <w:rsid w:val="54D2203E"/>
    <w:rsid w:val="5ABE3F56"/>
    <w:rsid w:val="66E907C3"/>
    <w:rsid w:val="6A3B7CC3"/>
    <w:rsid w:val="6D8A12B0"/>
    <w:rsid w:val="71BC2032"/>
    <w:rsid w:val="7FE9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普通(网站)1"/>
    <w:basedOn w:val="1"/>
    <w:qFormat/>
    <w:uiPriority w:val="0"/>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2">
    <w:name w:val="批注框文本 字符"/>
    <w:basedOn w:val="8"/>
    <w:link w:val="2"/>
    <w:semiHidden/>
    <w:qFormat/>
    <w:uiPriority w:val="99"/>
    <w:rPr>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826BA-BF2A-44E1-9FC0-870A4448A1D5}">
  <ds:schemaRefs/>
</ds:datastoreItem>
</file>

<file path=docProps/app.xml><?xml version="1.0" encoding="utf-8"?>
<Properties xmlns="http://schemas.openxmlformats.org/officeDocument/2006/extended-properties" xmlns:vt="http://schemas.openxmlformats.org/officeDocument/2006/docPropsVTypes">
  <Template>Normal</Template>
  <Company>xn</Company>
  <Pages>7</Pages>
  <Words>3486</Words>
  <Characters>3553</Characters>
  <Lines>26</Lines>
  <Paragraphs>7</Paragraphs>
  <TotalTime>4</TotalTime>
  <ScaleCrop>false</ScaleCrop>
  <LinksUpToDate>false</LinksUpToDate>
  <CharactersWithSpaces>3592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2023-08-30T03:43:00Z</dcterms:created>
  <dc:creator>Administrator</dc:creator>
  <cp:lastModifiedBy>zzx2847</cp:lastModifiedBy>
  <cp:lastPrinted>2023-09-03T00:55:00Z</cp:lastPrinted>
  <dcterms:modified xsi:type="dcterms:W3CDTF">2023-09-06T11:32:49Z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773595DE8A504A2CA8DDCBCDED5630B7</vt:lpwstr>
  </property>
</Properties>
</file>