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20"/>
        <w:spacing w:before="285" w:line="186" w:lineRule="auto"/>
        <w:outlineLvl w:val="0"/>
        <w:rPr>
          <w:rFonts w:ascii="Microsoft YaHei" w:hAnsi="Microsoft YaHei" w:eastAsia="Microsoft YaHei" w:cs="Microsoft YaHei"/>
          <w:sz w:val="41"/>
          <w:szCs w:val="41"/>
        </w:rPr>
      </w:pPr>
      <w:r>
        <w:rPr>
          <w:rFonts w:ascii="Microsoft YaHei" w:hAnsi="Microsoft YaHei" w:eastAsia="Microsoft YaHei" w:cs="Microsoft YaHei"/>
          <w:sz w:val="41"/>
          <w:szCs w:val="41"/>
          <w14:textOutline w14:w="3175" w14:cap="flat" w14:cmpd="sng">
            <w14:solidFill>
              <w14:srgbClr w14:val="000000"/>
            </w14:solidFill>
            <w14:prstDash w14:val="solid"/>
            <w14:miter w14:lim="0"/>
          </w14:textOutline>
          <w:spacing w:val="10"/>
        </w:rPr>
        <w:t>关于</w:t>
      </w:r>
      <w:r>
        <w:rPr>
          <w:rFonts w:ascii="Microsoft YaHei" w:hAnsi="Microsoft YaHei" w:eastAsia="Microsoft YaHei" w:cs="Microsoft YaHei"/>
          <w:sz w:val="41"/>
          <w:szCs w:val="41"/>
          <w14:textOutline w14:w="3175" w14:cap="flat" w14:cmpd="sng">
            <w14:solidFill>
              <w14:srgbClr w14:val="000000"/>
            </w14:solidFill>
            <w14:prstDash w14:val="solid"/>
            <w14:miter w14:lim="0"/>
          </w14:textOutline>
          <w:spacing w:val="5"/>
        </w:rPr>
        <w:t>发布</w:t>
      </w:r>
      <w:r>
        <w:rPr>
          <w:rFonts w:ascii="Microsoft YaHei" w:hAnsi="Microsoft YaHei" w:eastAsia="Microsoft YaHei" w:cs="Microsoft YaHei"/>
          <w:sz w:val="41"/>
          <w:szCs w:val="41"/>
          <w:spacing w:val="5"/>
        </w:rPr>
        <w:t xml:space="preserve"> </w:t>
      </w:r>
      <w:r>
        <w:rPr>
          <w:rFonts w:ascii="Microsoft YaHei" w:hAnsi="Microsoft YaHei" w:eastAsia="Microsoft YaHei" w:cs="Microsoft YaHei"/>
          <w:sz w:val="41"/>
          <w:szCs w:val="41"/>
          <w14:textOutline w14:w="3175" w14:cap="flat" w14:cmpd="sng">
            <w14:solidFill>
              <w14:srgbClr w14:val="000000"/>
            </w14:solidFill>
            <w14:prstDash w14:val="solid"/>
            <w14:miter w14:lim="0"/>
          </w14:textOutline>
          <w:spacing w:val="5"/>
        </w:rPr>
        <w:t>2023</w:t>
      </w:r>
      <w:r>
        <w:rPr>
          <w:rFonts w:ascii="Microsoft YaHei" w:hAnsi="Microsoft YaHei" w:eastAsia="Microsoft YaHei" w:cs="Microsoft YaHei"/>
          <w:sz w:val="41"/>
          <w:szCs w:val="41"/>
          <w:spacing w:val="5"/>
        </w:rPr>
        <w:t xml:space="preserve"> </w:t>
      </w:r>
      <w:r>
        <w:rPr>
          <w:rFonts w:ascii="Microsoft YaHei" w:hAnsi="Microsoft YaHei" w:eastAsia="Microsoft YaHei" w:cs="Microsoft YaHei"/>
          <w:sz w:val="41"/>
          <w:szCs w:val="41"/>
          <w14:textOutline w14:w="3175" w14:cap="flat" w14:cmpd="sng">
            <w14:solidFill>
              <w14:srgbClr w14:val="000000"/>
            </w14:solidFill>
            <w14:prstDash w14:val="solid"/>
            <w14:miter w14:lim="0"/>
          </w14:textOutline>
          <w:spacing w:val="5"/>
        </w:rPr>
        <w:t>年内蒙古自治区黄河流域水资</w:t>
      </w:r>
    </w:p>
    <w:p>
      <w:pPr>
        <w:ind w:left="1968" w:right="67" w:hanging="1949"/>
        <w:spacing w:before="391" w:line="333" w:lineRule="auto"/>
        <w:rPr>
          <w:rFonts w:ascii="Microsoft YaHei" w:hAnsi="Microsoft YaHei" w:eastAsia="Microsoft YaHei" w:cs="Microsoft YaHei"/>
          <w:sz w:val="41"/>
          <w:szCs w:val="41"/>
        </w:rPr>
      </w:pPr>
      <w:r>
        <w:rPr>
          <w:rFonts w:ascii="Microsoft YaHei" w:hAnsi="Microsoft YaHei" w:eastAsia="Microsoft YaHei" w:cs="Microsoft YaHei"/>
          <w:sz w:val="41"/>
          <w:szCs w:val="41"/>
          <w14:textOutline w14:w="3175" w14:cap="flat" w14:cmpd="sng">
            <w14:solidFill>
              <w14:srgbClr w14:val="000000"/>
            </w14:solidFill>
            <w14:prstDash w14:val="solid"/>
            <w14:miter w14:lim="0"/>
          </w14:textOutline>
          <w:spacing w:val="5"/>
        </w:rPr>
        <w:t>源节约集约利用科技创新重大示范工程“揭榜</w:t>
      </w:r>
      <w:r>
        <w:rPr>
          <w:rFonts w:ascii="Microsoft YaHei" w:hAnsi="Microsoft YaHei" w:eastAsia="Microsoft YaHei" w:cs="Microsoft YaHei"/>
          <w:sz w:val="41"/>
          <w:szCs w:val="41"/>
        </w:rPr>
        <w:t xml:space="preserve"> </w:t>
      </w:r>
      <w:r>
        <w:rPr>
          <w:rFonts w:ascii="Microsoft YaHei" w:hAnsi="Microsoft YaHei" w:eastAsia="Microsoft YaHei" w:cs="Microsoft YaHei"/>
          <w:sz w:val="41"/>
          <w:szCs w:val="41"/>
          <w14:textOutline w14:w="3175" w14:cap="flat" w14:cmpd="sng">
            <w14:solidFill>
              <w14:srgbClr w14:val="000000"/>
            </w14:solidFill>
            <w14:prstDash w14:val="solid"/>
            <w14:miter w14:lim="0"/>
          </w14:textOutline>
          <w:spacing w:val="21"/>
        </w:rPr>
        <w:t>挂</w:t>
      </w:r>
      <w:r>
        <w:rPr>
          <w:rFonts w:ascii="Microsoft YaHei" w:hAnsi="Microsoft YaHei" w:eastAsia="Microsoft YaHei" w:cs="Microsoft YaHei"/>
          <w:sz w:val="41"/>
          <w:szCs w:val="41"/>
          <w14:textOutline w14:w="3175" w14:cap="flat" w14:cmpd="sng">
            <w14:solidFill>
              <w14:srgbClr w14:val="000000"/>
            </w14:solidFill>
            <w14:prstDash w14:val="solid"/>
            <w14:miter w14:lim="0"/>
          </w14:textOutline>
          <w:spacing w:val="16"/>
        </w:rPr>
        <w:t>帅”</w:t>
      </w:r>
      <w:r>
        <w:rPr>
          <w:rFonts w:ascii="Microsoft YaHei" w:hAnsi="Microsoft YaHei" w:eastAsia="Microsoft YaHei" w:cs="Microsoft YaHei"/>
          <w:sz w:val="41"/>
          <w:szCs w:val="41"/>
          <w:spacing w:val="16"/>
        </w:rPr>
        <w:t xml:space="preserve"> </w:t>
      </w:r>
      <w:r>
        <w:rPr>
          <w:rFonts w:ascii="Microsoft YaHei" w:hAnsi="Microsoft YaHei" w:eastAsia="Microsoft YaHei" w:cs="Microsoft YaHei"/>
          <w:sz w:val="41"/>
          <w:szCs w:val="41"/>
          <w14:textOutline w14:w="3175" w14:cap="flat" w14:cmpd="sng">
            <w14:solidFill>
              <w14:srgbClr w14:val="000000"/>
            </w14:solidFill>
            <w14:prstDash w14:val="solid"/>
            <w14:miter w14:lim="0"/>
          </w14:textOutline>
          <w:spacing w:val="16"/>
        </w:rPr>
        <w:t>技术榜单的通知</w:t>
      </w:r>
    </w:p>
    <w:p>
      <w:pPr>
        <w:spacing w:line="324" w:lineRule="auto"/>
        <w:rPr>
          <w:rFonts w:ascii="Arial"/>
          <w:sz w:val="21"/>
        </w:rPr>
      </w:pPr>
      <w:r/>
    </w:p>
    <w:p>
      <w:pPr>
        <w:ind w:left="435"/>
        <w:spacing w:before="99" w:line="233" w:lineRule="auto"/>
        <w:rPr>
          <w:rFonts w:ascii="Microsoft YaHei" w:hAnsi="Microsoft YaHei" w:eastAsia="Microsoft YaHei" w:cs="Microsoft YaHei"/>
          <w:sz w:val="23"/>
          <w:szCs w:val="23"/>
        </w:rPr>
      </w:pP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6"/>
        </w:rPr>
        <w:t>各盟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5"/>
        </w:rPr>
        <w:t>市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3"/>
        </w:rPr>
        <w:t>科技局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3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3"/>
        </w:rPr>
        <w:t>，各有关单位：</w:t>
      </w:r>
    </w:p>
    <w:p>
      <w:pPr>
        <w:ind w:left="15" w:firstLine="426"/>
        <w:spacing w:before="280" w:line="380" w:lineRule="auto"/>
        <w:rPr>
          <w:rFonts w:ascii="Microsoft YaHei" w:hAnsi="Microsoft YaHei" w:eastAsia="Microsoft YaHei" w:cs="Microsoft YaHei"/>
          <w:sz w:val="23"/>
          <w:szCs w:val="23"/>
        </w:rPr>
      </w:pP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2"/>
        </w:rPr>
        <w:t>为落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9"/>
        </w:rPr>
        <w:t>实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6"/>
        </w:rPr>
        <w:t>“五大任务”和黄河流域生态保护和高质量发展战略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6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6"/>
        </w:rPr>
        <w:t>，根据自治区党</w:t>
      </w:r>
      <w:r>
        <w:rPr>
          <w:rFonts w:ascii="Microsoft YaHei" w:hAnsi="Microsoft YaHei" w:eastAsia="Microsoft YaHei" w:cs="Microsoft YaHei"/>
          <w:sz w:val="23"/>
          <w:szCs w:val="23"/>
          <w:color w:val="333333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4"/>
        </w:rPr>
        <w:t>委、政府重大决策部署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2"/>
        </w:rPr>
        <w:t>和《内蒙古自治区黄河流域生态保护和高质量发展规划》，</w:t>
      </w:r>
      <w:r>
        <w:rPr>
          <w:rFonts w:ascii="Microsoft YaHei" w:hAnsi="Microsoft YaHei" w:eastAsia="Microsoft YaHei" w:cs="Microsoft YaHei"/>
          <w:sz w:val="23"/>
          <w:szCs w:val="23"/>
          <w:color w:val="333333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4"/>
        </w:rPr>
        <w:t>自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7"/>
        </w:rPr>
        <w:t>治区科技厅决定采取“揭榜挂帅”组织方式，启动实施自治区黄河流域水资源</w:t>
      </w:r>
      <w:r>
        <w:rPr>
          <w:rFonts w:ascii="Microsoft YaHei" w:hAnsi="Microsoft YaHei" w:eastAsia="Microsoft YaHei" w:cs="Microsoft YaHei"/>
          <w:sz w:val="23"/>
          <w:szCs w:val="23"/>
          <w:color w:val="333333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4"/>
        </w:rPr>
        <w:t>节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9"/>
        </w:rPr>
        <w:t>约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7"/>
        </w:rPr>
        <w:t>集约利用科技创新重大示范工程，充分利用全国范围的优势创新资源解决关</w:t>
      </w:r>
      <w:r>
        <w:rPr>
          <w:rFonts w:ascii="Microsoft YaHei" w:hAnsi="Microsoft YaHei" w:eastAsia="Microsoft YaHei" w:cs="Microsoft YaHei"/>
          <w:sz w:val="23"/>
          <w:szCs w:val="23"/>
          <w:color w:val="333333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-8"/>
        </w:rPr>
        <w:t>键技术难题。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-6"/>
        </w:rPr>
        <w:t>按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-4"/>
        </w:rPr>
        <w:t>照《内蒙古自治区科技计划“揭榜挂帅”实施办法》，现发布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-4"/>
        </w:rPr>
        <w:t xml:space="preserve">  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-4"/>
        </w:rPr>
        <w:t>“揭</w:t>
      </w:r>
      <w:r>
        <w:rPr>
          <w:rFonts w:ascii="Microsoft YaHei" w:hAnsi="Microsoft YaHei" w:eastAsia="Microsoft YaHei" w:cs="Microsoft YaHei"/>
          <w:sz w:val="23"/>
          <w:szCs w:val="23"/>
          <w:color w:val="333333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8"/>
        </w:rPr>
        <w:t>榜挂帅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4"/>
        </w:rPr>
        <w:t>”项目榜单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4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4"/>
        </w:rPr>
        <w:t>，具体事项如下：</w:t>
      </w:r>
    </w:p>
    <w:p>
      <w:pPr>
        <w:ind w:left="441"/>
        <w:spacing w:before="1" w:line="190" w:lineRule="auto"/>
        <w:rPr>
          <w:rFonts w:ascii="Microsoft YaHei" w:hAnsi="Microsoft YaHei" w:eastAsia="Microsoft YaHei" w:cs="Microsoft YaHei"/>
          <w:sz w:val="23"/>
          <w:szCs w:val="23"/>
        </w:rPr>
      </w:pPr>
      <w:r>
        <w:rPr>
          <w:rFonts w:ascii="Microsoft YaHei" w:hAnsi="Microsoft YaHei" w:eastAsia="Microsoft YaHei" w:cs="Microsoft YaHei"/>
          <w:sz w:val="23"/>
          <w:szCs w:val="23"/>
          <w:color w:val="333333"/>
          <w14:textOutline w14:w="3175" w14:cap="flat" w14:cmpd="sng">
            <w14:solidFill>
              <w14:srgbClr w14:val="333333"/>
            </w14:solidFill>
            <w14:prstDash w14:val="solid"/>
            <w14:miter w14:lim="0"/>
          </w14:textOutline>
          <w:spacing w:val="9"/>
        </w:rPr>
        <w:t>一、揭榜条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14:textOutline w14:w="3175" w14:cap="flat" w14:cmpd="sng">
            <w14:solidFill>
              <w14:srgbClr w14:val="333333"/>
            </w14:solidFill>
            <w14:prstDash w14:val="solid"/>
            <w14:miter w14:lim="0"/>
          </w14:textOutline>
          <w:spacing w:val="8"/>
        </w:rPr>
        <w:t>件</w:t>
      </w:r>
    </w:p>
    <w:p>
      <w:pPr>
        <w:ind w:left="15" w:right="26" w:firstLine="443"/>
        <w:spacing w:before="313" w:line="379" w:lineRule="auto"/>
        <w:tabs>
          <w:tab w:val="left" w:leader="empty" w:pos="170"/>
        </w:tabs>
        <w:rPr>
          <w:rFonts w:ascii="Microsoft YaHei" w:hAnsi="Microsoft YaHei" w:eastAsia="Microsoft YaHei" w:cs="Microsoft YaHei"/>
          <w:sz w:val="23"/>
          <w:szCs w:val="23"/>
        </w:rPr>
      </w:pP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1"/>
        </w:rPr>
        <w:t>1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9"/>
        </w:rPr>
        <w:t>.企业揭榜方应组建创新联合体申报。创新联合体原则上由自治区注册、创</w:t>
      </w:r>
      <w:r>
        <w:rPr>
          <w:rFonts w:ascii="Microsoft YaHei" w:hAnsi="Microsoft YaHei" w:eastAsia="Microsoft YaHei" w:cs="Microsoft YaHei"/>
          <w:sz w:val="23"/>
          <w:szCs w:val="23"/>
          <w:color w:val="333333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4"/>
        </w:rPr>
        <w:t>新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9"/>
        </w:rPr>
        <w:t>资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7"/>
        </w:rPr>
        <w:t>源整合能力强的行业企业牵头组建，须联合国内相关企业、高等学校、科研</w:t>
      </w:r>
      <w:r>
        <w:rPr>
          <w:rFonts w:ascii="Microsoft YaHei" w:hAnsi="Microsoft YaHei" w:eastAsia="Microsoft YaHei" w:cs="Microsoft YaHei"/>
          <w:sz w:val="23"/>
          <w:szCs w:val="23"/>
          <w:color w:val="333333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26"/>
        </w:rPr>
        <w:t>院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21"/>
        </w:rPr>
        <w:t>所或其他组织机构等多个独立法人单位组成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21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21"/>
        </w:rPr>
        <w:t>，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21"/>
        </w:rPr>
        <w:t xml:space="preserve"> 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21"/>
        </w:rPr>
        <w:t>经自治区科技厅备案有效</w:t>
      </w:r>
      <w:r>
        <w:rPr>
          <w:rFonts w:ascii="Microsoft YaHei" w:hAnsi="Microsoft YaHei" w:eastAsia="Microsoft YaHei" w:cs="Microsoft YaHei"/>
          <w:sz w:val="23"/>
          <w:szCs w:val="23"/>
          <w:color w:val="333333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</w:rPr>
        <w:tab/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2"/>
        </w:rPr>
        <w:t>(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2"/>
        </w:rPr>
        <w:t xml:space="preserve"> </w:t>
      </w:r>
      <w:hyperlink w:history="true" r:id="rId1">
        <w:r>
          <w:rPr>
            <w:rFonts w:ascii="Microsoft YaHei" w:hAnsi="Microsoft YaHei" w:eastAsia="Microsoft YaHei" w:cs="Microsoft YaHei"/>
            <w:sz w:val="23"/>
            <w:szCs w:val="23"/>
            <w:color w:val="333333"/>
          </w:rPr>
          <w:t>https</w:t>
        </w:r>
        <w:r>
          <w:rPr>
            <w:rFonts w:ascii="Microsoft YaHei" w:hAnsi="Microsoft YaHei" w:eastAsia="Microsoft YaHei" w:cs="Microsoft YaHei"/>
            <w:sz w:val="23"/>
            <w:szCs w:val="23"/>
            <w:color w:val="333333"/>
            <w:spacing w:val="12"/>
          </w:rPr>
          <w:t>:/</w:t>
        </w:r>
        <w:r>
          <w:rPr>
            <w:rFonts w:ascii="Microsoft YaHei" w:hAnsi="Microsoft YaHei" w:eastAsia="Microsoft YaHei" w:cs="Microsoft YaHei"/>
            <w:sz w:val="23"/>
            <w:szCs w:val="23"/>
            <w:color w:val="333333"/>
            <w:spacing w:val="6"/>
          </w:rPr>
          <w:t>/</w:t>
        </w:r>
        <w:r>
          <w:rPr>
            <w:rFonts w:ascii="Microsoft YaHei" w:hAnsi="Microsoft YaHei" w:eastAsia="Microsoft YaHei" w:cs="Microsoft YaHei"/>
            <w:sz w:val="23"/>
            <w:szCs w:val="23"/>
            <w:color w:val="333333"/>
          </w:rPr>
          <w:t>f</w:t>
        </w:r>
        <w:r>
          <w:rPr>
            <w:rFonts w:ascii="Microsoft YaHei" w:hAnsi="Microsoft YaHei" w:eastAsia="Microsoft YaHei" w:cs="Microsoft YaHei"/>
            <w:sz w:val="23"/>
            <w:szCs w:val="23"/>
            <w:color w:val="333333"/>
            <w:spacing w:val="6"/>
          </w:rPr>
          <w:t>.</w:t>
        </w:r>
        <w:r>
          <w:rPr>
            <w:rFonts w:ascii="Microsoft YaHei" w:hAnsi="Microsoft YaHei" w:eastAsia="Microsoft YaHei" w:cs="Microsoft YaHei"/>
            <w:sz w:val="23"/>
            <w:szCs w:val="23"/>
            <w:color w:val="333333"/>
          </w:rPr>
          <w:t>nmkjt</w:t>
        </w:r>
        <w:r>
          <w:rPr>
            <w:rFonts w:ascii="Microsoft YaHei" w:hAnsi="Microsoft YaHei" w:eastAsia="Microsoft YaHei" w:cs="Microsoft YaHei"/>
            <w:sz w:val="23"/>
            <w:szCs w:val="23"/>
            <w:color w:val="333333"/>
            <w:spacing w:val="6"/>
          </w:rPr>
          <w:t>.</w:t>
        </w:r>
        <w:r>
          <w:rPr>
            <w:rFonts w:ascii="Microsoft YaHei" w:hAnsi="Microsoft YaHei" w:eastAsia="Microsoft YaHei" w:cs="Microsoft YaHei"/>
            <w:sz w:val="23"/>
            <w:szCs w:val="23"/>
            <w:color w:val="333333"/>
          </w:rPr>
          <w:t>org</w:t>
        </w:r>
        <w:r>
          <w:rPr>
            <w:rFonts w:ascii="Microsoft YaHei" w:hAnsi="Microsoft YaHei" w:eastAsia="Microsoft YaHei" w:cs="Microsoft YaHei"/>
            <w:sz w:val="23"/>
            <w:szCs w:val="23"/>
            <w:color w:val="333333"/>
            <w:spacing w:val="6"/>
          </w:rPr>
          <w:t>.</w:t>
        </w:r>
        <w:r>
          <w:rPr>
            <w:rFonts w:ascii="Microsoft YaHei" w:hAnsi="Microsoft YaHei" w:eastAsia="Microsoft YaHei" w:cs="Microsoft YaHei"/>
            <w:sz w:val="23"/>
            <w:szCs w:val="23"/>
            <w:color w:val="333333"/>
          </w:rPr>
          <w:t>cn</w:t>
        </w:r>
        <w:r>
          <w:rPr>
            <w:rFonts w:ascii="Microsoft YaHei" w:hAnsi="Microsoft YaHei" w:eastAsia="Microsoft YaHei" w:cs="Microsoft YaHei"/>
            <w:sz w:val="23"/>
            <w:szCs w:val="23"/>
            <w:color w:val="333333"/>
            <w:spacing w:val="6"/>
          </w:rPr>
          <w:t>/</w:t>
        </w:r>
      </w:hyperlink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6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6"/>
        </w:rPr>
        <w:t>，账号登录后填报备案)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6"/>
        </w:rPr>
        <w:t>。创新联合体牵头企业应处</w:t>
      </w:r>
      <w:r>
        <w:rPr>
          <w:rFonts w:ascii="Microsoft YaHei" w:hAnsi="Microsoft YaHei" w:eastAsia="Microsoft YaHei" w:cs="Microsoft YaHei"/>
          <w:sz w:val="23"/>
          <w:szCs w:val="23"/>
          <w:color w:val="333333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2"/>
        </w:rPr>
        <w:t>于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1"/>
        </w:rPr>
        <w:t>行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6"/>
        </w:rPr>
        <w:t>业领军或骨干地位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6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6"/>
        </w:rPr>
        <w:t>，高等学校、科研院所应在合作技术领域具有前沿水平，</w:t>
      </w:r>
      <w:r>
        <w:rPr>
          <w:rFonts w:ascii="Microsoft YaHei" w:hAnsi="Microsoft YaHei" w:eastAsia="Microsoft YaHei" w:cs="Microsoft YaHei"/>
          <w:sz w:val="23"/>
          <w:szCs w:val="23"/>
          <w:color w:val="333333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8"/>
        </w:rPr>
        <w:t>成果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1"/>
        </w:rPr>
        <w:t>转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9"/>
        </w:rPr>
        <w:t>移转化、科技金融、科技服务等相关机构可参与创新联合体建设。</w:t>
      </w:r>
    </w:p>
    <w:p>
      <w:pPr>
        <w:ind w:left="27" w:firstLine="420"/>
        <w:spacing w:before="2" w:line="386" w:lineRule="auto"/>
        <w:rPr>
          <w:rFonts w:ascii="Microsoft YaHei" w:hAnsi="Microsoft YaHei" w:eastAsia="Microsoft YaHei" w:cs="Microsoft YaHei"/>
          <w:sz w:val="23"/>
          <w:szCs w:val="23"/>
        </w:rPr>
      </w:pP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8"/>
        </w:rPr>
        <w:t>2.创新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7"/>
        </w:rPr>
        <w:t>联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4"/>
        </w:rPr>
        <w:t>合体以承担科技创新重大示范工程为主要任务，以市场机制为纽带、</w:t>
      </w:r>
      <w:r>
        <w:rPr>
          <w:rFonts w:ascii="Microsoft YaHei" w:hAnsi="Microsoft YaHei" w:eastAsia="Microsoft YaHei" w:cs="Microsoft YaHei"/>
          <w:sz w:val="23"/>
          <w:szCs w:val="23"/>
          <w:color w:val="333333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7"/>
        </w:rPr>
        <w:t>自愿自发组建利益共同体。创新联合体牵头单位应与成员单位签署具有法律效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4"/>
        </w:rPr>
        <w:t>力</w:t>
      </w:r>
      <w:r>
        <w:rPr>
          <w:rFonts w:ascii="Microsoft YaHei" w:hAnsi="Microsoft YaHei" w:eastAsia="Microsoft YaHei" w:cs="Microsoft YaHei"/>
          <w:sz w:val="23"/>
          <w:szCs w:val="23"/>
          <w:color w:val="333333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7"/>
        </w:rPr>
        <w:t>的组建协议或成立独立运营实体推进实施。牵头单位应设立决策、咨询和执行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4"/>
        </w:rPr>
        <w:t>等</w:t>
      </w:r>
    </w:p>
    <w:p>
      <w:pPr>
        <w:sectPr>
          <w:pgSz w:w="11906" w:h="16839"/>
          <w:pgMar w:top="1431" w:right="1732" w:bottom="0" w:left="1785" w:header="0" w:footer="0" w:gutter="0"/>
        </w:sectPr>
        <w:rPr/>
      </w:pPr>
    </w:p>
    <w:p>
      <w:pPr>
        <w:ind w:left="18" w:right="69"/>
        <w:spacing w:before="208" w:line="380" w:lineRule="auto"/>
        <w:rPr>
          <w:rFonts w:ascii="Microsoft YaHei" w:hAnsi="Microsoft YaHei" w:eastAsia="Microsoft YaHei" w:cs="Microsoft YaHei"/>
          <w:sz w:val="23"/>
          <w:szCs w:val="23"/>
        </w:rPr>
      </w:pP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3"/>
        </w:rPr>
        <w:t>组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7"/>
        </w:rPr>
        <w:t>织机构，建立有效的决策与执行机制，并配备必要的相对固定工作人员，负责</w:t>
      </w:r>
      <w:r>
        <w:rPr>
          <w:rFonts w:ascii="Microsoft YaHei" w:hAnsi="Microsoft YaHei" w:eastAsia="Microsoft YaHei" w:cs="Microsoft YaHei"/>
          <w:sz w:val="23"/>
          <w:szCs w:val="23"/>
          <w:color w:val="333333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8"/>
        </w:rPr>
        <w:t>开展日常工作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7"/>
        </w:rPr>
        <w:t>。</w:t>
      </w:r>
    </w:p>
    <w:p>
      <w:pPr>
        <w:ind w:left="17" w:right="69" w:firstLine="432"/>
        <w:spacing w:before="3" w:line="379" w:lineRule="auto"/>
        <w:rPr>
          <w:rFonts w:ascii="Microsoft YaHei" w:hAnsi="Microsoft YaHei" w:eastAsia="Microsoft YaHei" w:cs="Microsoft YaHei"/>
          <w:sz w:val="23"/>
          <w:szCs w:val="23"/>
        </w:rPr>
      </w:pP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0"/>
        </w:rPr>
        <w:t>3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7"/>
        </w:rPr>
        <w:t>.揭榜方应针对榜单要求提出具体解决关键技术的实施方案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7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7"/>
        </w:rPr>
        <w:t>，且须完成全部</w:t>
      </w:r>
      <w:r>
        <w:rPr>
          <w:rFonts w:ascii="Microsoft YaHei" w:hAnsi="Microsoft YaHei" w:eastAsia="Microsoft YaHei" w:cs="Microsoft YaHei"/>
          <w:sz w:val="23"/>
          <w:szCs w:val="23"/>
          <w:color w:val="333333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0"/>
        </w:rPr>
        <w:t>预期目标。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6"/>
        </w:rPr>
        <w:t>科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5"/>
        </w:rPr>
        <w:t>技创新重大示范工程实行首席科学家负责制，揭榜方应确定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5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5"/>
        </w:rPr>
        <w:t>1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5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5"/>
        </w:rPr>
        <w:t>名领</w:t>
      </w:r>
      <w:r>
        <w:rPr>
          <w:rFonts w:ascii="Microsoft YaHei" w:hAnsi="Microsoft YaHei" w:eastAsia="Microsoft YaHei" w:cs="Microsoft YaHei"/>
          <w:sz w:val="23"/>
          <w:szCs w:val="23"/>
          <w:color w:val="333333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4"/>
        </w:rPr>
        <w:t>军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7"/>
        </w:rPr>
        <w:t>型科研人员作为首席科学家，负责牵头制定实施方案，有资金分配权并负责协</w:t>
      </w:r>
      <w:r>
        <w:rPr>
          <w:rFonts w:ascii="Microsoft YaHei" w:hAnsi="Microsoft YaHei" w:eastAsia="Microsoft YaHei" w:cs="Microsoft YaHei"/>
          <w:sz w:val="23"/>
          <w:szCs w:val="23"/>
          <w:color w:val="333333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0"/>
        </w:rPr>
        <w:t>调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9"/>
        </w:rPr>
        <w:t>组织示范工程项目的顺利实施。</w:t>
      </w:r>
    </w:p>
    <w:p>
      <w:pPr>
        <w:ind w:left="15" w:right="69" w:firstLine="420"/>
        <w:spacing w:before="3" w:line="370" w:lineRule="auto"/>
        <w:rPr>
          <w:rFonts w:ascii="Microsoft YaHei" w:hAnsi="Microsoft YaHei" w:eastAsia="Microsoft YaHei" w:cs="Microsoft YaHei"/>
          <w:sz w:val="23"/>
          <w:szCs w:val="23"/>
        </w:rPr>
      </w:pP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8"/>
        </w:rPr>
        <w:t>4.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6"/>
        </w:rPr>
        <w:t>科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9"/>
        </w:rPr>
        <w:t>技创新重大示范工程“揭榜挂帅”项目资金由揭榜方企业和财政科技资</w:t>
      </w:r>
      <w:r>
        <w:rPr>
          <w:rFonts w:ascii="Microsoft YaHei" w:hAnsi="Microsoft YaHei" w:eastAsia="Microsoft YaHei" w:cs="Microsoft YaHei"/>
          <w:sz w:val="23"/>
          <w:szCs w:val="23"/>
          <w:color w:val="333333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8"/>
        </w:rPr>
        <w:t>金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4"/>
        </w:rPr>
        <w:t>共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9"/>
        </w:rPr>
        <w:t>同投入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9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9"/>
        </w:rPr>
        <w:t>(定向实施项目由推荐部门和财政科技资金共同投入)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9"/>
        </w:rPr>
        <w:t xml:space="preserve"> 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9"/>
        </w:rPr>
        <w:t>，推动示范工</w:t>
      </w:r>
      <w:r>
        <w:rPr>
          <w:rFonts w:ascii="Microsoft YaHei" w:hAnsi="Microsoft YaHei" w:eastAsia="Microsoft YaHei" w:cs="Microsoft YaHei"/>
          <w:sz w:val="23"/>
          <w:szCs w:val="23"/>
          <w:color w:val="333333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3"/>
        </w:rPr>
        <w:t>程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9"/>
        </w:rPr>
        <w:t>的重点产品和重大成果应用推广。</w:t>
      </w:r>
    </w:p>
    <w:p>
      <w:pPr>
        <w:ind w:left="17" w:firstLine="437"/>
        <w:spacing w:before="1" w:line="379" w:lineRule="auto"/>
        <w:rPr>
          <w:rFonts w:ascii="Microsoft YaHei" w:hAnsi="Microsoft YaHei" w:eastAsia="Microsoft YaHei" w:cs="Microsoft YaHei"/>
          <w:sz w:val="23"/>
          <w:szCs w:val="23"/>
        </w:rPr>
      </w:pP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4"/>
        </w:rPr>
        <w:t>5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9"/>
        </w:rPr>
        <w:t>.优先支持有地方资金配套政策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9"/>
        </w:rPr>
        <w:t xml:space="preserve"> 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9"/>
        </w:rPr>
        <w:t>(地方政府部门资金承诺函或政策文件)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9"/>
        </w:rPr>
        <w:t xml:space="preserve"> 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9"/>
        </w:rPr>
        <w:t>的</w:t>
      </w:r>
      <w:r>
        <w:rPr>
          <w:rFonts w:ascii="Microsoft YaHei" w:hAnsi="Microsoft YaHei" w:eastAsia="Microsoft YaHei" w:cs="Microsoft YaHei"/>
          <w:sz w:val="23"/>
          <w:szCs w:val="23"/>
          <w:color w:val="333333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4"/>
        </w:rPr>
        <w:t>揭榜方，加强与盟市创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2"/>
        </w:rPr>
        <w:t>新资源的统筹协调，共同推进实施科技创新重大示范工程。</w:t>
      </w:r>
    </w:p>
    <w:p>
      <w:pPr>
        <w:ind w:left="448"/>
        <w:spacing w:before="1" w:line="228" w:lineRule="auto"/>
        <w:rPr>
          <w:rFonts w:ascii="Microsoft YaHei" w:hAnsi="Microsoft YaHei" w:eastAsia="Microsoft YaHei" w:cs="Microsoft YaHei"/>
          <w:sz w:val="23"/>
          <w:szCs w:val="23"/>
        </w:rPr>
      </w:pP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7"/>
        </w:rPr>
        <w:t>6.其他要求详见榜单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7"/>
        </w:rPr>
        <w:t xml:space="preserve"> 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7"/>
        </w:rPr>
        <w:t>(附件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7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7"/>
        </w:rPr>
        <w:t>1)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7"/>
        </w:rPr>
        <w:t xml:space="preserve"> 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6"/>
        </w:rPr>
        <w:t>。</w:t>
      </w:r>
    </w:p>
    <w:p>
      <w:pPr>
        <w:ind w:left="441"/>
        <w:spacing w:before="292" w:line="191" w:lineRule="auto"/>
        <w:rPr>
          <w:rFonts w:ascii="Microsoft YaHei" w:hAnsi="Microsoft YaHei" w:eastAsia="Microsoft YaHei" w:cs="Microsoft YaHei"/>
          <w:sz w:val="23"/>
          <w:szCs w:val="23"/>
        </w:rPr>
      </w:pPr>
      <w:r>
        <w:rPr>
          <w:rFonts w:ascii="Microsoft YaHei" w:hAnsi="Microsoft YaHei" w:eastAsia="Microsoft YaHei" w:cs="Microsoft YaHei"/>
          <w:sz w:val="23"/>
          <w:szCs w:val="23"/>
          <w:color w:val="333333"/>
          <w14:textOutline w14:w="3175" w14:cap="flat" w14:cmpd="sng">
            <w14:solidFill>
              <w14:srgbClr w14:val="333333"/>
            </w14:solidFill>
            <w14:prstDash w14:val="solid"/>
            <w14:miter w14:lim="0"/>
          </w14:textOutline>
          <w:spacing w:val="12"/>
        </w:rPr>
        <w:t>二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14:textOutline w14:w="3175" w14:cap="flat" w14:cmpd="sng">
            <w14:solidFill>
              <w14:srgbClr w14:val="333333"/>
            </w14:solidFill>
            <w14:prstDash w14:val="solid"/>
            <w14:miter w14:lim="0"/>
          </w14:textOutline>
          <w:spacing w:val="8"/>
        </w:rPr>
        <w:t>、揭榜流程</w:t>
      </w:r>
    </w:p>
    <w:p>
      <w:pPr>
        <w:ind w:left="16" w:right="69" w:firstLine="442"/>
        <w:spacing w:before="311" w:line="379" w:lineRule="auto"/>
        <w:rPr>
          <w:rFonts w:ascii="Microsoft YaHei" w:hAnsi="Microsoft YaHei" w:eastAsia="Microsoft YaHei" w:cs="Microsoft YaHei"/>
          <w:sz w:val="23"/>
          <w:szCs w:val="23"/>
        </w:rPr>
      </w:pP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6"/>
        </w:rPr>
        <w:t>1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0"/>
        </w:rPr>
        <w:t>.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8"/>
        </w:rPr>
        <w:t>揭榜申报。请揭榜方于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8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8"/>
        </w:rPr>
        <w:t>2023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8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8"/>
        </w:rPr>
        <w:t>年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8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8"/>
        </w:rPr>
        <w:t>4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8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8"/>
        </w:rPr>
        <w:t>月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8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8"/>
        </w:rPr>
        <w:t>20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8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8"/>
        </w:rPr>
        <w:t>日前登录“内蒙古自治区科技计</w:t>
      </w:r>
      <w:r>
        <w:rPr>
          <w:rFonts w:ascii="Microsoft YaHei" w:hAnsi="Microsoft YaHei" w:eastAsia="Microsoft YaHei" w:cs="Microsoft YaHei"/>
          <w:sz w:val="23"/>
          <w:szCs w:val="23"/>
          <w:color w:val="333333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1"/>
        </w:rPr>
        <w:t>划管理信息系统公共服务平台”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1"/>
        </w:rPr>
        <w:t xml:space="preserve"> 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1"/>
        </w:rPr>
        <w:t>(</w:t>
      </w:r>
      <w:r>
        <w:rPr>
          <w:rFonts w:ascii="Microsoft YaHei" w:hAnsi="Microsoft YaHei" w:eastAsia="Microsoft YaHei" w:cs="Microsoft YaHei"/>
          <w:sz w:val="23"/>
          <w:szCs w:val="23"/>
          <w:color w:val="333333"/>
        </w:rPr>
        <w:t>https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1"/>
        </w:rPr>
        <w:t>://</w:t>
      </w:r>
      <w:r>
        <w:rPr>
          <w:rFonts w:ascii="Microsoft YaHei" w:hAnsi="Microsoft YaHei" w:eastAsia="Microsoft YaHei" w:cs="Microsoft YaHei"/>
          <w:sz w:val="23"/>
          <w:szCs w:val="23"/>
          <w:color w:val="333333"/>
        </w:rPr>
        <w:t>f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1"/>
        </w:rPr>
        <w:t>.</w:t>
      </w:r>
      <w:r>
        <w:rPr>
          <w:rFonts w:ascii="Microsoft YaHei" w:hAnsi="Microsoft YaHei" w:eastAsia="Microsoft YaHei" w:cs="Microsoft YaHei"/>
          <w:sz w:val="23"/>
          <w:szCs w:val="23"/>
          <w:color w:val="333333"/>
        </w:rPr>
        <w:t>nmkjt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1"/>
        </w:rPr>
        <w:t>.</w:t>
      </w:r>
      <w:r>
        <w:rPr>
          <w:rFonts w:ascii="Microsoft YaHei" w:hAnsi="Microsoft YaHei" w:eastAsia="Microsoft YaHei" w:cs="Microsoft YaHei"/>
          <w:sz w:val="23"/>
          <w:szCs w:val="23"/>
          <w:color w:val="333333"/>
        </w:rPr>
        <w:t>org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1"/>
        </w:rPr>
        <w:t>.</w:t>
      </w:r>
      <w:r>
        <w:rPr>
          <w:rFonts w:ascii="Microsoft YaHei" w:hAnsi="Microsoft YaHei" w:eastAsia="Microsoft YaHei" w:cs="Microsoft YaHei"/>
          <w:sz w:val="23"/>
          <w:szCs w:val="23"/>
          <w:color w:val="333333"/>
        </w:rPr>
        <w:t>cn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1"/>
        </w:rPr>
        <w:t>/)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1"/>
        </w:rPr>
        <w:t xml:space="preserve"> 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1"/>
        </w:rPr>
        <w:t>填写《内蒙古自治</w:t>
      </w:r>
      <w:r>
        <w:rPr>
          <w:rFonts w:ascii="Microsoft YaHei" w:hAnsi="Microsoft YaHei" w:eastAsia="Microsoft YaHei" w:cs="Microsoft YaHei"/>
          <w:sz w:val="23"/>
          <w:szCs w:val="23"/>
          <w:color w:val="333333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8"/>
        </w:rPr>
        <w:t>区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3"/>
        </w:rPr>
        <w:t>科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9"/>
        </w:rPr>
        <w:t>技计划“揭榜挂帅”项目实施方案》并提交有关资料。</w:t>
      </w:r>
    </w:p>
    <w:p>
      <w:pPr>
        <w:ind w:left="14" w:firstLine="433"/>
        <w:spacing w:before="1" w:line="379" w:lineRule="auto"/>
        <w:rPr>
          <w:rFonts w:ascii="Microsoft YaHei" w:hAnsi="Microsoft YaHei" w:eastAsia="Microsoft YaHei" w:cs="Microsoft YaHei"/>
          <w:sz w:val="23"/>
          <w:szCs w:val="23"/>
        </w:rPr>
      </w:pP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6"/>
        </w:rPr>
        <w:t>2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4"/>
        </w:rPr>
        <w:t>.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3"/>
        </w:rPr>
        <w:t>组织对接。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3"/>
        </w:rPr>
        <w:t xml:space="preserve"> 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3"/>
        </w:rPr>
        <w:t>自治区科技厅根据揭榜情况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3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3"/>
        </w:rPr>
        <w:t>，及时审查指导创新联合体的组建</w:t>
      </w:r>
      <w:r>
        <w:rPr>
          <w:rFonts w:ascii="Microsoft YaHei" w:hAnsi="Microsoft YaHei" w:eastAsia="Microsoft YaHei" w:cs="Microsoft YaHei"/>
          <w:sz w:val="23"/>
          <w:szCs w:val="23"/>
          <w:color w:val="333333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4"/>
        </w:rPr>
        <w:t>备案、创新合作、资源整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2"/>
        </w:rPr>
        <w:t>合等，结合实际组织与区内外优势科研单位的对接合作。</w:t>
      </w:r>
    </w:p>
    <w:p>
      <w:pPr>
        <w:ind w:left="16" w:right="69" w:firstLine="433"/>
        <w:spacing w:before="1" w:line="387" w:lineRule="auto"/>
        <w:rPr>
          <w:rFonts w:ascii="Microsoft YaHei" w:hAnsi="Microsoft YaHei" w:eastAsia="Microsoft YaHei" w:cs="Microsoft YaHei"/>
          <w:sz w:val="23"/>
          <w:szCs w:val="23"/>
        </w:rPr>
      </w:pP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5"/>
        </w:rPr>
        <w:t>3.遴选评审。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5"/>
        </w:rPr>
        <w:t xml:space="preserve"> 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5"/>
        </w:rPr>
        <w:t>申报截止后自治区科技厅将组织专家对揭榜方的资质条件、揭</w:t>
      </w:r>
      <w:r>
        <w:rPr>
          <w:rFonts w:ascii="Microsoft YaHei" w:hAnsi="Microsoft YaHei" w:eastAsia="Microsoft YaHei" w:cs="Microsoft YaHei"/>
          <w:sz w:val="23"/>
          <w:szCs w:val="23"/>
          <w:color w:val="333333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4"/>
        </w:rPr>
        <w:t>榜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8"/>
        </w:rPr>
        <w:t>实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7"/>
        </w:rPr>
        <w:t>施方案可行性等进行充分论证，遴选确定揭榜方。对于面向不同技术路线的</w:t>
      </w:r>
      <w:r>
        <w:rPr>
          <w:rFonts w:ascii="Microsoft YaHei" w:hAnsi="Microsoft YaHei" w:eastAsia="Microsoft YaHei" w:cs="Microsoft YaHei"/>
          <w:sz w:val="23"/>
          <w:szCs w:val="23"/>
          <w:color w:val="333333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8"/>
        </w:rPr>
        <w:t>可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1"/>
        </w:rPr>
        <w:t>采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9"/>
        </w:rPr>
        <w:t>取“赛马制”的方式支持多支研发团队平行攻关。</w:t>
      </w:r>
    </w:p>
    <w:p>
      <w:pPr>
        <w:sectPr>
          <w:pgSz w:w="11906" w:h="16839"/>
          <w:pgMar w:top="1431" w:right="1730" w:bottom="0" w:left="1785" w:header="0" w:footer="0" w:gutter="0"/>
        </w:sectPr>
        <w:rPr/>
      </w:pPr>
    </w:p>
    <w:p>
      <w:pPr>
        <w:ind w:left="17" w:right="16" w:firstLine="418"/>
        <w:spacing w:before="212" w:line="379" w:lineRule="auto"/>
        <w:rPr>
          <w:rFonts w:ascii="Microsoft YaHei" w:hAnsi="Microsoft YaHei" w:eastAsia="Microsoft YaHei" w:cs="Microsoft YaHei"/>
          <w:sz w:val="23"/>
          <w:szCs w:val="23"/>
        </w:rPr>
      </w:pP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0"/>
        </w:rPr>
        <w:t>4.揭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5"/>
        </w:rPr>
        <w:t>榜公告。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5"/>
        </w:rPr>
        <w:t xml:space="preserve"> 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5"/>
        </w:rPr>
        <w:t>自治区科技厅向全社会公示揭榜情况。对公示无异议的项目签</w:t>
      </w:r>
      <w:r>
        <w:rPr>
          <w:rFonts w:ascii="Microsoft YaHei" w:hAnsi="Microsoft YaHei" w:eastAsia="Microsoft YaHei" w:cs="Microsoft YaHei"/>
          <w:sz w:val="23"/>
          <w:szCs w:val="23"/>
          <w:color w:val="333333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8"/>
        </w:rPr>
        <w:t>订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7"/>
        </w:rPr>
        <w:t>任务书。</w:t>
      </w:r>
    </w:p>
    <w:p>
      <w:pPr>
        <w:ind w:left="441"/>
        <w:spacing w:line="191" w:lineRule="auto"/>
        <w:rPr>
          <w:rFonts w:ascii="Microsoft YaHei" w:hAnsi="Microsoft YaHei" w:eastAsia="Microsoft YaHei" w:cs="Microsoft YaHei"/>
          <w:sz w:val="23"/>
          <w:szCs w:val="23"/>
        </w:rPr>
      </w:pPr>
      <w:r>
        <w:rPr>
          <w:rFonts w:ascii="Microsoft YaHei" w:hAnsi="Microsoft YaHei" w:eastAsia="Microsoft YaHei" w:cs="Microsoft YaHei"/>
          <w:sz w:val="23"/>
          <w:szCs w:val="23"/>
          <w:color w:val="333333"/>
          <w14:textOutline w14:w="3175" w14:cap="flat" w14:cmpd="sng">
            <w14:solidFill>
              <w14:srgbClr w14:val="333333"/>
            </w14:solidFill>
            <w14:prstDash w14:val="solid"/>
            <w14:miter w14:lim="0"/>
          </w14:textOutline>
          <w:spacing w:val="9"/>
        </w:rPr>
        <w:t>三、联系方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14:textOutline w14:w="3175" w14:cap="flat" w14:cmpd="sng">
            <w14:solidFill>
              <w14:srgbClr w14:val="333333"/>
            </w14:solidFill>
            <w14:prstDash w14:val="solid"/>
            <w14:miter w14:lim="0"/>
          </w14:textOutline>
          <w:spacing w:val="8"/>
        </w:rPr>
        <w:t>式</w:t>
      </w:r>
    </w:p>
    <w:p>
      <w:pPr>
        <w:ind w:left="438"/>
        <w:spacing w:before="265" w:line="233" w:lineRule="auto"/>
        <w:rPr>
          <w:rFonts w:ascii="Microsoft YaHei" w:hAnsi="Microsoft YaHei" w:eastAsia="Microsoft YaHei" w:cs="Microsoft YaHei"/>
          <w:sz w:val="23"/>
          <w:szCs w:val="23"/>
        </w:rPr>
      </w:pP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8"/>
        </w:rPr>
        <w:t>业务咨询电话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7"/>
        </w:rPr>
        <w:t>：</w:t>
      </w:r>
    </w:p>
    <w:p>
      <w:pPr>
        <w:spacing w:line="238" w:lineRule="exact"/>
        <w:rPr/>
      </w:pPr>
      <w:r/>
    </w:p>
    <w:p>
      <w:pPr>
        <w:sectPr>
          <w:pgSz w:w="11906" w:h="16839"/>
          <w:pgMar w:top="1431" w:right="1785" w:bottom="0" w:left="1785" w:header="0" w:footer="0" w:gutter="0"/>
          <w:cols w:equalWidth="0" w:num="1">
            <w:col w:w="8335" w:space="0"/>
          </w:cols>
        </w:sectPr>
        <w:rPr/>
      </w:pPr>
    </w:p>
    <w:p>
      <w:pPr>
        <w:ind w:left="436" w:right="383"/>
        <w:spacing w:before="49" w:line="379" w:lineRule="auto"/>
        <w:rPr>
          <w:rFonts w:ascii="Microsoft YaHei" w:hAnsi="Microsoft YaHei" w:eastAsia="Microsoft YaHei" w:cs="Microsoft YaHei"/>
          <w:sz w:val="23"/>
          <w:szCs w:val="23"/>
        </w:rPr>
      </w:pP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6"/>
        </w:rPr>
        <w:t>科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9"/>
        </w:rPr>
        <w:t>技厅社会发展科技处</w:t>
      </w:r>
      <w:r>
        <w:rPr>
          <w:rFonts w:ascii="Microsoft YaHei" w:hAnsi="Microsoft YaHei" w:eastAsia="Microsoft YaHei" w:cs="Microsoft YaHei"/>
          <w:sz w:val="23"/>
          <w:szCs w:val="23"/>
          <w:color w:val="333333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8"/>
        </w:rPr>
        <w:t>政策咨询电话：</w:t>
      </w:r>
    </w:p>
    <w:p>
      <w:pPr>
        <w:ind w:left="436"/>
        <w:spacing w:line="237" w:lineRule="exact"/>
        <w:rPr>
          <w:rFonts w:ascii="Microsoft YaHei" w:hAnsi="Microsoft YaHei" w:eastAsia="Microsoft YaHei" w:cs="Microsoft YaHei"/>
          <w:sz w:val="23"/>
          <w:szCs w:val="23"/>
        </w:rPr>
      </w:pP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4"/>
          <w:position w:val="-1"/>
        </w:rPr>
        <w:t>科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9"/>
          <w:position w:val="-1"/>
        </w:rPr>
        <w:t>技厅战略规划处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ind w:left="4"/>
        <w:spacing w:before="47" w:line="188" w:lineRule="auto"/>
        <w:rPr>
          <w:rFonts w:ascii="Microsoft YaHei" w:hAnsi="Microsoft YaHei" w:eastAsia="Microsoft YaHei" w:cs="Microsoft YaHei"/>
          <w:sz w:val="23"/>
          <w:szCs w:val="23"/>
        </w:rPr>
      </w:pP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2"/>
        </w:rPr>
        <w:t>王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9"/>
        </w:rPr>
        <w:t xml:space="preserve">  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9"/>
        </w:rPr>
        <w:t>玮</w:t>
      </w:r>
    </w:p>
    <w:p>
      <w:pPr>
        <w:spacing w:line="278" w:lineRule="auto"/>
        <w:rPr>
          <w:rFonts w:ascii="Arial"/>
          <w:sz w:val="21"/>
        </w:rPr>
      </w:pPr>
      <w:r/>
    </w:p>
    <w:p>
      <w:pPr>
        <w:spacing w:line="278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/>
    </w:p>
    <w:p>
      <w:pPr>
        <w:spacing w:before="98" w:line="236" w:lineRule="exact"/>
        <w:rPr>
          <w:rFonts w:ascii="Microsoft YaHei" w:hAnsi="Microsoft YaHei" w:eastAsia="Microsoft YaHei" w:cs="Microsoft YaHei"/>
          <w:sz w:val="23"/>
          <w:szCs w:val="23"/>
        </w:rPr>
      </w:pP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2"/>
          <w:position w:val="-1"/>
        </w:rPr>
        <w:t>杨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0"/>
          <w:position w:val="-1"/>
        </w:rPr>
        <w:t xml:space="preserve">  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0"/>
          <w:position w:val="-1"/>
        </w:rPr>
        <w:t>瑞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60" w:line="179" w:lineRule="auto"/>
        <w:rPr>
          <w:rFonts w:ascii="Microsoft YaHei" w:hAnsi="Microsoft YaHei" w:eastAsia="Microsoft YaHei" w:cs="Microsoft YaHei"/>
          <w:sz w:val="23"/>
          <w:szCs w:val="23"/>
        </w:rPr>
      </w:pP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5"/>
        </w:rPr>
        <w:t>0471-632863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3"/>
        </w:rPr>
        <w:t>5</w:t>
      </w:r>
    </w:p>
    <w:p>
      <w:pPr>
        <w:spacing w:line="283" w:lineRule="auto"/>
        <w:rPr>
          <w:rFonts w:ascii="Arial"/>
          <w:sz w:val="21"/>
        </w:rPr>
      </w:pPr>
      <w:r/>
    </w:p>
    <w:p>
      <w:pPr>
        <w:spacing w:line="283" w:lineRule="auto"/>
        <w:rPr>
          <w:rFonts w:ascii="Arial"/>
          <w:sz w:val="21"/>
        </w:rPr>
      </w:pPr>
      <w:r/>
    </w:p>
    <w:p>
      <w:pPr>
        <w:spacing w:line="284" w:lineRule="auto"/>
        <w:rPr>
          <w:rFonts w:ascii="Arial"/>
          <w:sz w:val="21"/>
        </w:rPr>
      </w:pPr>
      <w:r/>
    </w:p>
    <w:p>
      <w:pPr>
        <w:spacing w:before="99" w:line="222" w:lineRule="exact"/>
        <w:rPr>
          <w:rFonts w:ascii="Microsoft YaHei" w:hAnsi="Microsoft YaHei" w:eastAsia="Microsoft YaHei" w:cs="Microsoft YaHei"/>
          <w:sz w:val="23"/>
          <w:szCs w:val="23"/>
        </w:rPr>
      </w:pP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5"/>
          <w:position w:val="-2"/>
        </w:rPr>
        <w:t>0471-632870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3"/>
          <w:position w:val="-2"/>
        </w:rPr>
        <w:t>8</w:t>
      </w:r>
    </w:p>
    <w:p>
      <w:pPr>
        <w:sectPr>
          <w:type w:val="continuous"/>
          <w:pgSz w:w="11906" w:h="16839"/>
          <w:pgMar w:top="1431" w:right="1785" w:bottom="0" w:left="1785" w:header="0" w:footer="0" w:gutter="0"/>
          <w:cols w:equalWidth="0" w:num="3">
            <w:col w:w="3218" w:space="100"/>
            <w:col w:w="1108" w:space="100"/>
            <w:col w:w="3810" w:space="0"/>
          </w:cols>
        </w:sectPr>
        <w:rPr/>
      </w:pPr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ind w:right="13"/>
        <w:spacing w:before="98" w:line="624" w:lineRule="exact"/>
        <w:jc w:val="right"/>
        <w:rPr>
          <w:rFonts w:ascii="Microsoft YaHei" w:hAnsi="Microsoft YaHei" w:eastAsia="Microsoft YaHei" w:cs="Microsoft YaHei"/>
          <w:sz w:val="23"/>
          <w:szCs w:val="23"/>
        </w:rPr>
      </w:pP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8"/>
          <w:position w:val="30"/>
        </w:rPr>
        <w:t>内蒙古自治区科学技术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5"/>
          <w:position w:val="30"/>
        </w:rPr>
        <w:t>厅</w:t>
      </w:r>
    </w:p>
    <w:p>
      <w:pPr>
        <w:spacing w:line="237" w:lineRule="exact"/>
        <w:jc w:val="right"/>
        <w:rPr>
          <w:rFonts w:ascii="Microsoft YaHei" w:hAnsi="Microsoft YaHei" w:eastAsia="Microsoft YaHei" w:cs="Microsoft YaHei"/>
          <w:sz w:val="23"/>
          <w:szCs w:val="23"/>
        </w:rPr>
      </w:pP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2"/>
          <w:position w:val="-1"/>
        </w:rPr>
        <w:t>202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"/>
          <w:position w:val="-1"/>
        </w:rPr>
        <w:t>3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"/>
          <w:position w:val="-1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"/>
          <w:position w:val="-1"/>
        </w:rPr>
        <w:t>年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"/>
          <w:position w:val="-1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"/>
          <w:position w:val="-1"/>
        </w:rPr>
        <w:t>3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"/>
          <w:position w:val="-1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"/>
          <w:position w:val="-1"/>
        </w:rPr>
        <w:t>月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"/>
          <w:position w:val="-1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"/>
          <w:position w:val="-1"/>
        </w:rPr>
        <w:t>23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"/>
          <w:position w:val="-1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color w:val="333333"/>
          <w:spacing w:val="1"/>
          <w:position w:val="-1"/>
        </w:rPr>
        <w:t>日</w:t>
      </w:r>
    </w:p>
    <w:sectPr>
      <w:type w:val="continuous"/>
      <w:pgSz w:w="11906" w:h="16839"/>
      <w:pgMar w:top="1431" w:right="1785" w:bottom="0" w:left="1785" w:header="0" w:footer="0" w:gutter="0"/>
      <w:cols w:equalWidth="0" w:num="1">
        <w:col w:w="8335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color w:val="000000"/>
        <w:kern w:val="0"/>
        <w:snapToGrid w:val="0"/>
      </w:rPr>
    </w:rPrDefault>
  </w:docDefaults>
  <w:style w:type="paragraph" w:styleId="1" w:default="1">
    <w:name w:val="Normal"/>
    <w:semiHidden/>
    <w:qFormat/>
    <w:pPr>
      <w:spacing w:line="240" w:lineRule="w: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2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styles" Target="styles.xml"/><Relationship Id="rId2" Type="http://schemas.openxmlformats.org/officeDocument/2006/relationships/settings" Target="settings.xml"/><Relationship Id="rId1" Type="http://schemas.openxmlformats.org/officeDocument/2006/relationships/hyperlink" Target="https://f.nmkjt.org.cn/" TargetMode="Externa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2023-03-24T14:13:15Z</dcterms:creat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E94486CC-9CD1-11EB-B3E1-52540006F7B4}" pid="2" name="CRO">
    <vt:lpwstr>wqlLaW5nc29mdCBQREYgdG8gV1BTIDgw</vt:lpwstr>
  </op:property>
  <op:property fmtid="{E94486CC-9CD1-11EB-B3E1-52540006F7B4}" pid="3" name="Created">
    <vt:filetime>2023-03-31T17:22:16</vt:filetime>
  </op:property>
</op:Properties>
</file>